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0F2D7" w14:textId="77777777" w:rsidR="005B5C22" w:rsidRPr="004C6321" w:rsidRDefault="005B5C22" w:rsidP="00EB3E23">
      <w:pPr>
        <w:jc w:val="center"/>
        <w:rPr>
          <w:rFonts w:eastAsiaTheme="majorEastAsia"/>
          <w:b/>
          <w:sz w:val="32"/>
          <w:szCs w:val="32"/>
        </w:rPr>
      </w:pPr>
      <w:r w:rsidRPr="004C6321">
        <w:rPr>
          <w:rFonts w:eastAsiaTheme="majorEastAsia"/>
          <w:b/>
          <w:sz w:val="32"/>
          <w:szCs w:val="32"/>
        </w:rPr>
        <w:t>TERMO DE REFERÊNCIA</w:t>
      </w:r>
    </w:p>
    <w:p w14:paraId="2F238766" w14:textId="77777777" w:rsidR="00EB3E23" w:rsidRPr="004C6321" w:rsidRDefault="00EB3E23" w:rsidP="00EB3E23">
      <w:pPr>
        <w:jc w:val="center"/>
        <w:rPr>
          <w:rFonts w:eastAsiaTheme="majorEastAsia"/>
          <w:sz w:val="24"/>
          <w:szCs w:val="24"/>
        </w:rPr>
      </w:pPr>
    </w:p>
    <w:tbl>
      <w:tblPr>
        <w:tblW w:w="9360" w:type="dxa"/>
        <w:tblBorders>
          <w:top w:val="single" w:sz="6" w:space="0" w:color="8C8C8C"/>
          <w:left w:val="single" w:sz="6" w:space="0" w:color="8C8C8C"/>
          <w:bottom w:val="single" w:sz="6" w:space="0" w:color="8C8C8C"/>
          <w:right w:val="single" w:sz="6" w:space="0" w:color="8C8C8C"/>
          <w:insideH w:val="single" w:sz="6" w:space="0" w:color="8C8C8C"/>
          <w:insideV w:val="single" w:sz="6" w:space="0" w:color="8C8C8C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EB3E23" w:rsidRPr="004C6321" w14:paraId="2389817F" w14:textId="77777777" w:rsidTr="00727E21">
        <w:trPr>
          <w:cantSplit/>
          <w:tblHeader/>
        </w:trPr>
        <w:tc>
          <w:tcPr>
            <w:tcW w:w="2700" w:type="dxa"/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6A29F6" w14:textId="77777777" w:rsidR="00EB3E23" w:rsidRPr="004C6321" w:rsidRDefault="00EB3E23" w:rsidP="00727E21">
            <w:r w:rsidRPr="004C6321">
              <w:rPr>
                <w:b/>
                <w:color w:val="000000"/>
              </w:rPr>
              <w:t>IDENTIFICAÇÃO</w:t>
            </w:r>
          </w:p>
        </w:tc>
        <w:tc>
          <w:tcPr>
            <w:tcW w:w="6660" w:type="dxa"/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D87EEA" w14:textId="77777777" w:rsidR="00EB3E23" w:rsidRPr="004C6321" w:rsidRDefault="00EB3E23" w:rsidP="00727E21">
            <w:r w:rsidRPr="004C6321">
              <w:rPr>
                <w:b/>
                <w:color w:val="000000"/>
              </w:rPr>
              <w:t>INFORMAÇÃO</w:t>
            </w:r>
          </w:p>
        </w:tc>
      </w:tr>
      <w:tr w:rsidR="00EB3E23" w:rsidRPr="004C6321" w14:paraId="7CCFC56C" w14:textId="77777777" w:rsidTr="00727E21">
        <w:trPr>
          <w:cantSplit/>
        </w:trPr>
        <w:tc>
          <w:tcPr>
            <w:tcW w:w="2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D39A3BB" w14:textId="77777777" w:rsidR="00EB3E23" w:rsidRPr="004C6321" w:rsidRDefault="00EB3E23" w:rsidP="00727E21">
            <w:pPr>
              <w:spacing w:after="20"/>
              <w:rPr>
                <w:rFonts w:ascii="Arial" w:hAnsi="Arial" w:cs="Arial"/>
              </w:rPr>
            </w:pPr>
            <w:r w:rsidRPr="004C6321">
              <w:rPr>
                <w:rFonts w:ascii="Arial" w:hAnsi="Arial" w:cs="Arial"/>
                <w:color w:val="000000"/>
                <w:sz w:val="19"/>
              </w:rPr>
              <w:t>Órgão/entidade</w:t>
            </w:r>
          </w:p>
        </w:tc>
        <w:tc>
          <w:tcPr>
            <w:tcW w:w="66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4B3F7F" w14:textId="77777777" w:rsidR="00EB3E23" w:rsidRPr="004C6321" w:rsidRDefault="00EB3E23" w:rsidP="00727E21">
            <w:pPr>
              <w:spacing w:after="20"/>
              <w:rPr>
                <w:rFonts w:ascii="Arial" w:hAnsi="Arial" w:cs="Arial"/>
                <w:color w:val="000000"/>
                <w:sz w:val="19"/>
              </w:rPr>
            </w:pPr>
            <w:r w:rsidRPr="004C6321">
              <w:rPr>
                <w:rFonts w:ascii="Arial" w:hAnsi="Arial" w:cs="Arial"/>
                <w:color w:val="000000"/>
                <w:sz w:val="19"/>
              </w:rPr>
              <w:t>Prefeitura Municipal de Quevedos</w:t>
            </w:r>
          </w:p>
        </w:tc>
      </w:tr>
      <w:tr w:rsidR="00EB3E23" w:rsidRPr="004C6321" w14:paraId="3DF745B3" w14:textId="77777777" w:rsidTr="00727E21">
        <w:trPr>
          <w:cantSplit/>
        </w:trPr>
        <w:tc>
          <w:tcPr>
            <w:tcW w:w="2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9D5BBB7" w14:textId="77777777" w:rsidR="00EB3E23" w:rsidRPr="004C6321" w:rsidRDefault="00EB3E23" w:rsidP="00727E21">
            <w:pPr>
              <w:spacing w:after="20"/>
              <w:rPr>
                <w:rFonts w:ascii="Arial" w:hAnsi="Arial" w:cs="Arial"/>
              </w:rPr>
            </w:pPr>
            <w:r w:rsidRPr="004C6321">
              <w:rPr>
                <w:rFonts w:ascii="Arial" w:hAnsi="Arial" w:cs="Arial"/>
                <w:color w:val="000000"/>
                <w:sz w:val="19"/>
              </w:rPr>
              <w:t>Unidade requisitante</w:t>
            </w:r>
          </w:p>
        </w:tc>
        <w:tc>
          <w:tcPr>
            <w:tcW w:w="66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8F4282" w14:textId="77777777" w:rsidR="00EB3E23" w:rsidRPr="004C6321" w:rsidRDefault="00EB3E23" w:rsidP="00727E21">
            <w:pPr>
              <w:spacing w:after="20"/>
              <w:rPr>
                <w:rFonts w:ascii="Arial" w:hAnsi="Arial" w:cs="Arial"/>
              </w:rPr>
            </w:pPr>
            <w:r w:rsidRPr="004C6321">
              <w:rPr>
                <w:rFonts w:ascii="Arial" w:hAnsi="Arial" w:cs="Arial"/>
                <w:color w:val="000000"/>
                <w:sz w:val="19"/>
              </w:rPr>
              <w:t>Secretaria Municipal de Obras e Serviços Públicos.</w:t>
            </w:r>
          </w:p>
        </w:tc>
      </w:tr>
      <w:tr w:rsidR="00EB3E23" w:rsidRPr="004C6321" w14:paraId="1C86E597" w14:textId="77777777" w:rsidTr="00727E21">
        <w:trPr>
          <w:cantSplit/>
        </w:trPr>
        <w:tc>
          <w:tcPr>
            <w:tcW w:w="2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39C103" w14:textId="77777777" w:rsidR="00EB3E23" w:rsidRPr="004C6321" w:rsidRDefault="00EB3E23" w:rsidP="00727E21">
            <w:pPr>
              <w:spacing w:after="20"/>
              <w:rPr>
                <w:rFonts w:ascii="Arial" w:hAnsi="Arial" w:cs="Arial"/>
              </w:rPr>
            </w:pPr>
            <w:r w:rsidRPr="004C6321">
              <w:rPr>
                <w:rFonts w:ascii="Arial" w:hAnsi="Arial" w:cs="Arial"/>
                <w:color w:val="000000"/>
                <w:sz w:val="19"/>
              </w:rPr>
              <w:t>Processo administrativo</w:t>
            </w:r>
          </w:p>
        </w:tc>
        <w:tc>
          <w:tcPr>
            <w:tcW w:w="66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AE79E4" w14:textId="77777777" w:rsidR="00EB3E23" w:rsidRPr="004C6321" w:rsidRDefault="00EB3E23" w:rsidP="00727E21">
            <w:pPr>
              <w:spacing w:after="20"/>
              <w:rPr>
                <w:rFonts w:ascii="Arial" w:hAnsi="Arial" w:cs="Arial"/>
              </w:rPr>
            </w:pPr>
            <w:r w:rsidRPr="004C6321">
              <w:rPr>
                <w:rFonts w:ascii="Arial" w:hAnsi="Arial" w:cs="Arial"/>
                <w:color w:val="000000"/>
                <w:sz w:val="19"/>
              </w:rPr>
              <w:t>822</w:t>
            </w:r>
          </w:p>
        </w:tc>
      </w:tr>
      <w:tr w:rsidR="00EB3E23" w:rsidRPr="004C6321" w14:paraId="2FEABDAD" w14:textId="77777777" w:rsidTr="00727E21">
        <w:trPr>
          <w:cantSplit/>
        </w:trPr>
        <w:tc>
          <w:tcPr>
            <w:tcW w:w="27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228973" w14:textId="77777777" w:rsidR="00EB3E23" w:rsidRPr="004C6321" w:rsidRDefault="00EB3E23" w:rsidP="00727E21">
            <w:pPr>
              <w:spacing w:after="20"/>
              <w:rPr>
                <w:rFonts w:ascii="Arial" w:hAnsi="Arial" w:cs="Arial"/>
              </w:rPr>
            </w:pPr>
            <w:r w:rsidRPr="004C6321">
              <w:rPr>
                <w:rFonts w:ascii="Arial" w:hAnsi="Arial" w:cs="Arial"/>
                <w:color w:val="000000"/>
                <w:sz w:val="19"/>
              </w:rPr>
              <w:t>Objeto</w:t>
            </w:r>
          </w:p>
        </w:tc>
        <w:tc>
          <w:tcPr>
            <w:tcW w:w="666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FFF871" w14:textId="77777777" w:rsidR="00EB3E23" w:rsidRPr="004C6321" w:rsidRDefault="00EB3E23" w:rsidP="00727E21">
            <w:pPr>
              <w:spacing w:after="20"/>
              <w:rPr>
                <w:rFonts w:ascii="Arial" w:hAnsi="Arial" w:cs="Arial"/>
              </w:rPr>
            </w:pPr>
            <w:bookmarkStart w:id="0" w:name="_Hlk238558113"/>
            <w:r w:rsidRPr="004C6321">
              <w:rPr>
                <w:rFonts w:ascii="Arial" w:hAnsi="Arial" w:cs="Arial"/>
                <w:color w:val="000000"/>
                <w:sz w:val="19"/>
              </w:rPr>
              <w:t>Aquisição de CBUQ para operação tapa-buracos</w:t>
            </w:r>
            <w:bookmarkEnd w:id="0"/>
          </w:p>
        </w:tc>
      </w:tr>
    </w:tbl>
    <w:p w14:paraId="0297C225" w14:textId="77777777" w:rsidR="00A35D1E" w:rsidRPr="004C6321" w:rsidRDefault="005B5C22" w:rsidP="005B5C22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b/>
          <w:sz w:val="24"/>
          <w:szCs w:val="24"/>
        </w:rPr>
        <w:t xml:space="preserve">Base legal: </w:t>
      </w:r>
      <w:r w:rsidR="00A35D1E" w:rsidRPr="004C6321">
        <w:rPr>
          <w:rFonts w:ascii="Arial" w:eastAsiaTheme="majorEastAsia" w:hAnsi="Arial" w:cs="Arial"/>
          <w:sz w:val="24"/>
          <w:szCs w:val="24"/>
        </w:rPr>
        <w:t>Lei Federal nº 14.133/2021 e Estudo Técnico Preliminar do Processo Administrativo nº 822/2026</w:t>
      </w:r>
    </w:p>
    <w:p w14:paraId="7F14596F" w14:textId="29645119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I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DEFINIÇÃO DO OBJETO</w:t>
      </w:r>
    </w:p>
    <w:p w14:paraId="077217F2" w14:textId="77777777" w:rsidR="00A35D1E" w:rsidRPr="004C6321" w:rsidRDefault="00A35D1E" w:rsidP="00A35D1E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Aquisição de 40 (quarenta) toneladas de CBUQ – Concreto Betuminoso Usinado a Quente, Faixa C, produzido com CAP 50/70, destinado à execução de serviços de manutenção e recuperação da malha viária municipal por meio de operação tapa-buracos, em condições adequadas de qualidade, temperatura e trabalhabilidade, observadas as especificações técnicas aplicáveis e as demais condições estabelecidas neste Termo de Referência.</w:t>
      </w:r>
    </w:p>
    <w:p w14:paraId="302E1652" w14:textId="6FA73488" w:rsidR="00137A0E" w:rsidRPr="004C6321" w:rsidRDefault="00137A0E" w:rsidP="005B5C22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A definição do objeto busca, ainda, ampliar a competitividade entre os fornecedores consultados e obter a proposta mais vantajosa para a Administração.</w:t>
      </w:r>
    </w:p>
    <w:p w14:paraId="2B5FE6BE" w14:textId="0446EF9D" w:rsidR="00847B4B" w:rsidRPr="004C6321" w:rsidRDefault="00847B4B" w:rsidP="005B5C22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 xml:space="preserve">A vigência da contratação será de </w:t>
      </w:r>
      <w:r w:rsidR="00892485" w:rsidRPr="004C6321">
        <w:rPr>
          <w:rFonts w:ascii="Arial" w:eastAsiaTheme="majorEastAsia" w:hAnsi="Arial" w:cs="Arial"/>
          <w:sz w:val="24"/>
          <w:szCs w:val="24"/>
        </w:rPr>
        <w:t>6</w:t>
      </w:r>
      <w:r w:rsidRPr="004C6321">
        <w:rPr>
          <w:rFonts w:ascii="Arial" w:eastAsiaTheme="majorEastAsia" w:hAnsi="Arial" w:cs="Arial"/>
          <w:sz w:val="24"/>
          <w:szCs w:val="24"/>
        </w:rPr>
        <w:t xml:space="preserve"> (</w:t>
      </w:r>
      <w:r w:rsidR="00892485" w:rsidRPr="004C6321">
        <w:rPr>
          <w:rFonts w:ascii="Arial" w:eastAsiaTheme="majorEastAsia" w:hAnsi="Arial" w:cs="Arial"/>
          <w:sz w:val="24"/>
          <w:szCs w:val="24"/>
        </w:rPr>
        <w:t>seis</w:t>
      </w:r>
      <w:r w:rsidRPr="004C6321">
        <w:rPr>
          <w:rFonts w:ascii="Arial" w:eastAsiaTheme="majorEastAsia" w:hAnsi="Arial" w:cs="Arial"/>
          <w:sz w:val="24"/>
          <w:szCs w:val="24"/>
        </w:rPr>
        <w:t>) meses, contados da assinatura do contrato ou da emissão do instrumento equivalente.</w:t>
      </w:r>
    </w:p>
    <w:p w14:paraId="7B884663" w14:textId="39A2A8AF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II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FUNDAMENTAÇÃO E DESCRIÇÃO DA NECESSIDADE</w:t>
      </w:r>
    </w:p>
    <w:p w14:paraId="25BAC57D" w14:textId="6C552274" w:rsidR="00A35D1E" w:rsidRPr="004C6321" w:rsidRDefault="00A35D1E" w:rsidP="00A35D1E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 xml:space="preserve">A contratação fundamenta-se na necessidade de manutenção e recuperação da malha viária municipal, considerando a existência de buracos, desgastes e outras deteriorações provocadas pelo </w:t>
      </w:r>
      <w:r w:rsidR="00892485" w:rsidRPr="004C6321">
        <w:rPr>
          <w:rFonts w:ascii="Arial" w:eastAsiaTheme="majorEastAsia" w:hAnsi="Arial" w:cs="Arial"/>
          <w:sz w:val="24"/>
          <w:szCs w:val="24"/>
        </w:rPr>
        <w:t>tráfego de veículos, pelas condições climáticas e especialmente pelo trânsito não previsto de veículos de carga pesados envolvidos em obras na região.</w:t>
      </w:r>
    </w:p>
    <w:p w14:paraId="093725BA" w14:textId="77777777" w:rsidR="00A35D1E" w:rsidRPr="004C6321" w:rsidRDefault="00A35D1E" w:rsidP="00A35D1E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A aquisição do CBUQ permitirá a execução de operações tapa-buracos, contribuindo para melhorar as condições de trafegabilidade e segurança dos usuários, preservar a infraestrutura viária e evitar o agravamento dos danos existentes. A necessidade e a solução escolhida encontram-se detalhadas no Estudo Técnico Preliminar do Processo Administrativo nº 822/2026.</w:t>
      </w:r>
    </w:p>
    <w:p w14:paraId="2AC054C4" w14:textId="0B5EC521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III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DESCRIÇÃO DA SOLUÇÃO COMO UM TODO</w:t>
      </w:r>
    </w:p>
    <w:p w14:paraId="7B9C64F6" w14:textId="77777777" w:rsidR="00A35D1E" w:rsidRPr="004C6321" w:rsidRDefault="00A35D1E" w:rsidP="00A35D1E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A solução consiste na aquisição de 40 (quarenta) toneladas de CBUQ – Concreto Betuminoso Usinado a Quente, Faixa C, produzido com CAP 50/70, para utilização na operação tapa-buracos da malha viária municipal.</w:t>
      </w:r>
    </w:p>
    <w:p w14:paraId="39DA3996" w14:textId="77777777" w:rsidR="00A35D1E" w:rsidRPr="004C6321" w:rsidRDefault="00A35D1E" w:rsidP="00A35D1E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O material deverá ser fornecido em condições adequadas de qualidade, temperatura e trabalhabilidade, atendendo às especificações técnicas aplicáveis. O CBUQ será empregado pelas equipes municipais nos serviços de manutenção e recuperação das vias, visando melhorar a trafegabilidade, a segurança e a conservação da infraestrutura viária.</w:t>
      </w:r>
    </w:p>
    <w:p w14:paraId="0A13C486" w14:textId="77777777" w:rsidR="00A35D1E" w:rsidRPr="004C6321" w:rsidRDefault="00A35D1E" w:rsidP="00A35D1E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IV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REQUISITOS DA CONTRATAÇÃO</w:t>
      </w:r>
    </w:p>
    <w:p w14:paraId="729E591F" w14:textId="2CE4E521" w:rsidR="00A35D1E" w:rsidRPr="004C6321" w:rsidRDefault="004B528B" w:rsidP="004B528B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CBUQ deverá atender aos seguintes requisit</w:t>
      </w:r>
      <w:r w:rsidR="00137A0E" w:rsidRPr="004C6321">
        <w:rPr>
          <w:rFonts w:ascii="Arial" w:eastAsiaTheme="majorEastAsia" w:hAnsi="Arial" w:cs="Arial"/>
          <w:sz w:val="24"/>
          <w:szCs w:val="24"/>
        </w:rPr>
        <w:t>o</w:t>
      </w:r>
      <w:r w:rsidRPr="004C6321">
        <w:rPr>
          <w:rFonts w:ascii="Arial" w:eastAsiaTheme="majorEastAsia" w:hAnsi="Arial" w:cs="Arial"/>
          <w:sz w:val="24"/>
          <w:szCs w:val="24"/>
        </w:rPr>
        <w:t>s</w:t>
      </w:r>
    </w:p>
    <w:p w14:paraId="74E6FE50" w14:textId="77777777" w:rsidR="004B528B" w:rsidRPr="004C6321" w:rsidRDefault="004B528B" w:rsidP="00D45C50">
      <w:pPr>
        <w:numPr>
          <w:ilvl w:val="0"/>
          <w:numId w:val="11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Ser do tipo Concreto Betuminoso Usinado a Quente, Faixa C, produzido com CAP 50/70;</w:t>
      </w:r>
    </w:p>
    <w:p w14:paraId="5CB74C2E" w14:textId="77777777" w:rsidR="004B528B" w:rsidRPr="004C6321" w:rsidRDefault="004B528B" w:rsidP="00D45C50">
      <w:pPr>
        <w:numPr>
          <w:ilvl w:val="0"/>
          <w:numId w:val="11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Ser produzido em usina apropriada e atender às normas técnicas aplicáveis;</w:t>
      </w:r>
    </w:p>
    <w:p w14:paraId="7EF26A22" w14:textId="77777777" w:rsidR="004B528B" w:rsidRPr="004C6321" w:rsidRDefault="004B528B" w:rsidP="00D45C50">
      <w:pPr>
        <w:numPr>
          <w:ilvl w:val="0"/>
          <w:numId w:val="11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 xml:space="preserve">Apresentar condições adequadas de qualidade, resistência, durabilidade, </w:t>
      </w:r>
      <w:r w:rsidRPr="004C6321">
        <w:rPr>
          <w:rFonts w:ascii="Arial" w:eastAsiaTheme="majorEastAsia" w:hAnsi="Arial" w:cs="Arial"/>
          <w:sz w:val="24"/>
          <w:szCs w:val="24"/>
        </w:rPr>
        <w:lastRenderedPageBreak/>
        <w:t>temperatura e trabalhabilidade;</w:t>
      </w:r>
    </w:p>
    <w:p w14:paraId="34DE89FF" w14:textId="77777777" w:rsidR="004B528B" w:rsidRPr="004C6321" w:rsidRDefault="004B528B" w:rsidP="00D45C50">
      <w:pPr>
        <w:numPr>
          <w:ilvl w:val="0"/>
          <w:numId w:val="11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Ser acompanhado de comprovante de pesagem e identificação da usina fornecedora;</w:t>
      </w:r>
    </w:p>
    <w:p w14:paraId="5860C7FD" w14:textId="77777777" w:rsidR="004B528B" w:rsidRPr="004C6321" w:rsidRDefault="004B528B" w:rsidP="00D45C50">
      <w:pPr>
        <w:numPr>
          <w:ilvl w:val="0"/>
          <w:numId w:val="11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Ser transportado de maneira que preserve suas características até o recebimento;</w:t>
      </w:r>
    </w:p>
    <w:p w14:paraId="13E51246" w14:textId="77777777" w:rsidR="004B528B" w:rsidRPr="004C6321" w:rsidRDefault="004B528B" w:rsidP="00D45C50">
      <w:pPr>
        <w:numPr>
          <w:ilvl w:val="0"/>
          <w:numId w:val="11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Atender aos prazos e às condições estabelecidas pela Administração;</w:t>
      </w:r>
    </w:p>
    <w:p w14:paraId="55FAC758" w14:textId="77777777" w:rsidR="004B528B" w:rsidRDefault="004B528B" w:rsidP="00D45C50">
      <w:pPr>
        <w:numPr>
          <w:ilvl w:val="0"/>
          <w:numId w:val="11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Ser substituído, sem custos adicionais, quando apresentar desconformidade com as especificações exigidas.</w:t>
      </w:r>
    </w:p>
    <w:p w14:paraId="2CDB83CF" w14:textId="77777777" w:rsidR="004C6321" w:rsidRPr="004C6321" w:rsidRDefault="004C6321" w:rsidP="004C6321">
      <w:pPr>
        <w:jc w:val="both"/>
        <w:rPr>
          <w:rFonts w:ascii="Arial" w:eastAsiaTheme="majorEastAsia" w:hAnsi="Arial" w:cs="Arial"/>
          <w:sz w:val="24"/>
          <w:szCs w:val="24"/>
        </w:rPr>
      </w:pPr>
    </w:p>
    <w:p w14:paraId="5F2551BA" w14:textId="7853BBA2" w:rsidR="004B528B" w:rsidRPr="004C6321" w:rsidRDefault="004C6321" w:rsidP="00D45C50">
      <w:p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No tocante ao fornecedor, o mesmo deverá cumprir os seguintes requisites de habilitação:</w:t>
      </w:r>
    </w:p>
    <w:p w14:paraId="633EA745" w14:textId="1E3B9716" w:rsidR="004C6321" w:rsidRPr="004C6321" w:rsidRDefault="004C6321" w:rsidP="004C6321">
      <w:pPr>
        <w:pStyle w:val="PargrafodaLista"/>
        <w:numPr>
          <w:ilvl w:val="0"/>
          <w:numId w:val="14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Habilitação jurídica</w:t>
      </w:r>
    </w:p>
    <w:p w14:paraId="2EB3115A" w14:textId="1B4321E1" w:rsidR="004C6321" w:rsidRPr="004C6321" w:rsidRDefault="004C6321" w:rsidP="004C6321">
      <w:pPr>
        <w:pStyle w:val="PargrafodaLista"/>
        <w:numPr>
          <w:ilvl w:val="1"/>
          <w:numId w:val="14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Ato constitutivo, estatuto ou contrato social em vigor, devidamente registrado na Junta Comercial ou no Registro Civil das Pessoas Jurídicas competente</w:t>
      </w:r>
      <w:r>
        <w:rPr>
          <w:rFonts w:ascii="Arial" w:eastAsiaTheme="majorEastAsia" w:hAnsi="Arial" w:cs="Arial"/>
          <w:sz w:val="24"/>
          <w:szCs w:val="24"/>
        </w:rPr>
        <w:t>;</w:t>
      </w:r>
    </w:p>
    <w:p w14:paraId="26AD887B" w14:textId="56126896" w:rsidR="004C6321" w:rsidRPr="004C6321" w:rsidRDefault="004C6321" w:rsidP="004C6321">
      <w:pPr>
        <w:pStyle w:val="PargrafodaLista"/>
        <w:numPr>
          <w:ilvl w:val="1"/>
          <w:numId w:val="14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Todas as alterações contratuais posteriores ou ato consolidado que contenha a redação vigente do contrato social</w:t>
      </w:r>
      <w:r>
        <w:rPr>
          <w:rFonts w:ascii="Arial" w:eastAsiaTheme="majorEastAsia" w:hAnsi="Arial" w:cs="Arial"/>
          <w:sz w:val="24"/>
          <w:szCs w:val="24"/>
        </w:rPr>
        <w:t>;</w:t>
      </w:r>
    </w:p>
    <w:p w14:paraId="6A59A7E7" w14:textId="4E66BAA0" w:rsidR="004C6321" w:rsidRPr="004C6321" w:rsidRDefault="004C6321" w:rsidP="004C6321">
      <w:pPr>
        <w:pStyle w:val="PargrafodaLista"/>
        <w:numPr>
          <w:ilvl w:val="1"/>
          <w:numId w:val="14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Documentos de eleição ou designação dos administradores, quando não constarem do ato constitutivo ou da versão consolidada</w:t>
      </w:r>
      <w:r>
        <w:rPr>
          <w:rFonts w:ascii="Arial" w:eastAsiaTheme="majorEastAsia" w:hAnsi="Arial" w:cs="Arial"/>
          <w:sz w:val="24"/>
          <w:szCs w:val="24"/>
        </w:rPr>
        <w:t>;</w:t>
      </w:r>
    </w:p>
    <w:p w14:paraId="0C8B453A" w14:textId="3F522BCA" w:rsidR="004C6321" w:rsidRPr="004C6321" w:rsidRDefault="004C6321" w:rsidP="004C6321">
      <w:pPr>
        <w:pStyle w:val="PargrafodaLista"/>
        <w:numPr>
          <w:ilvl w:val="1"/>
          <w:numId w:val="14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Documento de identificação e CPF do(s) representante(s) legal(is) que assinará(ão) o contrato</w:t>
      </w:r>
      <w:r>
        <w:rPr>
          <w:rFonts w:ascii="Arial" w:eastAsiaTheme="majorEastAsia" w:hAnsi="Arial" w:cs="Arial"/>
          <w:sz w:val="24"/>
          <w:szCs w:val="24"/>
        </w:rPr>
        <w:t>;</w:t>
      </w:r>
    </w:p>
    <w:p w14:paraId="55EB82A8" w14:textId="7EEB3219" w:rsidR="004C6321" w:rsidRPr="004C6321" w:rsidRDefault="004C6321" w:rsidP="004C6321">
      <w:pPr>
        <w:pStyle w:val="PargrafodaLista"/>
        <w:numPr>
          <w:ilvl w:val="1"/>
          <w:numId w:val="14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 xml:space="preserve">Procuração, instrumento de mandato ou ato de delegação de poderes, se o contrato for firmado por representante que não conste como administrador no ato </w:t>
      </w:r>
      <w:r w:rsidRPr="004C6321">
        <w:rPr>
          <w:rFonts w:ascii="Arial" w:eastAsiaTheme="majorEastAsia" w:hAnsi="Arial" w:cs="Arial"/>
          <w:sz w:val="24"/>
          <w:szCs w:val="24"/>
        </w:rPr>
        <w:t>constitutivo.</w:t>
      </w:r>
    </w:p>
    <w:p w14:paraId="0F389892" w14:textId="77777777" w:rsidR="004C6321" w:rsidRPr="004C6321" w:rsidRDefault="004C6321" w:rsidP="004C6321">
      <w:pPr>
        <w:jc w:val="both"/>
        <w:rPr>
          <w:rFonts w:ascii="Arial" w:eastAsiaTheme="majorEastAsia" w:hAnsi="Arial" w:cs="Arial"/>
          <w:sz w:val="24"/>
          <w:szCs w:val="24"/>
        </w:rPr>
      </w:pPr>
    </w:p>
    <w:p w14:paraId="2B2ABAD2" w14:textId="5D9885EB" w:rsidR="004C6321" w:rsidRPr="004C6321" w:rsidRDefault="004C6321" w:rsidP="004C6321">
      <w:pPr>
        <w:pStyle w:val="PargrafodaLista"/>
        <w:numPr>
          <w:ilvl w:val="0"/>
          <w:numId w:val="14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Regularidade fiscal, social, trabalhista e previdenciária</w:t>
      </w:r>
    </w:p>
    <w:p w14:paraId="214DD3A5" w14:textId="74E20B29" w:rsidR="004C6321" w:rsidRPr="004C6321" w:rsidRDefault="004C6321" w:rsidP="004C6321">
      <w:pPr>
        <w:pStyle w:val="PargrafodaLista"/>
        <w:numPr>
          <w:ilvl w:val="1"/>
          <w:numId w:val="14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Comprovante de inscrição no CNPJ</w:t>
      </w:r>
    </w:p>
    <w:p w14:paraId="41BD341D" w14:textId="21794EBC" w:rsidR="004C6321" w:rsidRPr="004C6321" w:rsidRDefault="004C6321" w:rsidP="004C6321">
      <w:pPr>
        <w:pStyle w:val="PargrafodaLista"/>
        <w:numPr>
          <w:ilvl w:val="1"/>
          <w:numId w:val="14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Comprovante de inscrição no cadastro de contribuintes estadual e/ou municipal, se houver, compatível com seu ramo de atividade e com o objeto contratado</w:t>
      </w:r>
    </w:p>
    <w:p w14:paraId="128507D7" w14:textId="12CC6049" w:rsidR="004C6321" w:rsidRPr="004C6321" w:rsidRDefault="004C6321" w:rsidP="004C6321">
      <w:pPr>
        <w:pStyle w:val="PargrafodaLista"/>
        <w:numPr>
          <w:ilvl w:val="1"/>
          <w:numId w:val="14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 xml:space="preserve">Certidão conjunta negativa de débitos relativos aos tributos federais e à Dívida Ativa da União, ou certidão positiva com efeitos de negativa; </w:t>
      </w:r>
    </w:p>
    <w:p w14:paraId="148A8BA4" w14:textId="3C88E5D5" w:rsidR="004C6321" w:rsidRPr="004C6321" w:rsidRDefault="004C6321" w:rsidP="004C6321">
      <w:pPr>
        <w:pStyle w:val="PargrafodaLista"/>
        <w:numPr>
          <w:ilvl w:val="1"/>
          <w:numId w:val="14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Certidão negativa de débitos tributários estaduais, ou positiva com efeitos de negativa, expedida pelo Estado da sede da empresa;</w:t>
      </w:r>
    </w:p>
    <w:p w14:paraId="221BBF76" w14:textId="1223BF87" w:rsidR="004C6321" w:rsidRPr="004C6321" w:rsidRDefault="004C6321" w:rsidP="004C6321">
      <w:pPr>
        <w:pStyle w:val="PargrafodaLista"/>
        <w:numPr>
          <w:ilvl w:val="1"/>
          <w:numId w:val="14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Certidão negativa de débitos tributários municipais, ou positiva com efeitos de negativa, expedida pelo Município da sede da empresa;</w:t>
      </w:r>
    </w:p>
    <w:p w14:paraId="1D8CE424" w14:textId="7FA9C884" w:rsidR="004C6321" w:rsidRPr="004C6321" w:rsidRDefault="004C6321" w:rsidP="004C6321">
      <w:pPr>
        <w:pStyle w:val="PargrafodaLista"/>
        <w:numPr>
          <w:ilvl w:val="1"/>
          <w:numId w:val="14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Certificado de Regularidade do FGTS — CRF, emitido pela Caixa Econômica Federal;</w:t>
      </w:r>
    </w:p>
    <w:p w14:paraId="4118FD7D" w14:textId="1EE11FFF" w:rsidR="004C6321" w:rsidRPr="004C6321" w:rsidRDefault="004C6321" w:rsidP="004C6321">
      <w:pPr>
        <w:pStyle w:val="PargrafodaLista"/>
        <w:numPr>
          <w:ilvl w:val="1"/>
          <w:numId w:val="14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Certidão Negativa de Débitos Trabalhistas — CNDT, emitida pela Justiça do Trabalho, ou certidão positiva com efeitos de negativa;</w:t>
      </w:r>
    </w:p>
    <w:p w14:paraId="76C17807" w14:textId="1E5DE9CE" w:rsidR="004C6321" w:rsidRPr="004C6321" w:rsidRDefault="004C6321" w:rsidP="004C6321">
      <w:pPr>
        <w:pStyle w:val="PargrafodaLista"/>
        <w:numPr>
          <w:ilvl w:val="1"/>
          <w:numId w:val="14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Declaração de cumprimento do art. 7º, inciso XXXIII, da Constituição Federal, declarando que não emprega menor de 18 anos em trabalho noturno, perigoso ou insalubre e não emprega menor de 16 anos, salvo na condição de aprendiz a partir dos 14 anos.</w:t>
      </w:r>
    </w:p>
    <w:p w14:paraId="7808CAD3" w14:textId="77777777" w:rsidR="004C6321" w:rsidRPr="004C6321" w:rsidRDefault="004C6321" w:rsidP="004C6321">
      <w:pPr>
        <w:jc w:val="both"/>
        <w:rPr>
          <w:rFonts w:ascii="Arial" w:eastAsiaTheme="majorEastAsia" w:hAnsi="Arial" w:cs="Arial"/>
          <w:sz w:val="24"/>
          <w:szCs w:val="24"/>
        </w:rPr>
      </w:pPr>
    </w:p>
    <w:p w14:paraId="772699A7" w14:textId="7A25C457" w:rsidR="004C6321" w:rsidRPr="004C6321" w:rsidRDefault="004C6321" w:rsidP="004C6321">
      <w:pPr>
        <w:pStyle w:val="PargrafodaLista"/>
        <w:numPr>
          <w:ilvl w:val="0"/>
          <w:numId w:val="15"/>
        </w:numPr>
        <w:jc w:val="both"/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Qualificação técnica e notória especialização</w:t>
      </w:r>
    </w:p>
    <w:p w14:paraId="76CE1888" w14:textId="72866DC9" w:rsidR="004C6321" w:rsidRPr="004C6321" w:rsidRDefault="004C6321" w:rsidP="004C6321">
      <w:pPr>
        <w:pStyle w:val="PargrafodaLista"/>
        <w:numPr>
          <w:ilvl w:val="1"/>
          <w:numId w:val="15"/>
        </w:numPr>
        <w:jc w:val="both"/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/>
          <w:sz w:val="24"/>
          <w:szCs w:val="24"/>
        </w:rPr>
        <w:t>A</w:t>
      </w:r>
      <w:r w:rsidRPr="004C6321">
        <w:rPr>
          <w:rFonts w:ascii="Arial" w:eastAsiaTheme="majorEastAsia" w:hAnsi="Arial" w:cs="Arial"/>
          <w:sz w:val="24"/>
          <w:szCs w:val="24"/>
        </w:rPr>
        <w:t>testado(s) de capacidade técnica</w:t>
      </w:r>
      <w:r>
        <w:rPr>
          <w:rFonts w:ascii="Arial" w:eastAsiaTheme="majorEastAsia" w:hAnsi="Arial" w:cs="Arial"/>
          <w:sz w:val="24"/>
          <w:szCs w:val="24"/>
        </w:rPr>
        <w:t xml:space="preserve">, emitido por pessoa jurídica de direito público ou privado, comprovando a experiência no fornecimento do referido material de forma direta (fornecimento do material), ou indireta </w:t>
      </w:r>
      <w:r>
        <w:rPr>
          <w:rFonts w:ascii="Arial" w:eastAsiaTheme="majorEastAsia" w:hAnsi="Arial" w:cs="Arial"/>
          <w:sz w:val="24"/>
          <w:szCs w:val="24"/>
        </w:rPr>
        <w:lastRenderedPageBreak/>
        <w:t>(prestação de serviço de pavimentação/recapeamento com material incluso)</w:t>
      </w:r>
      <w:r w:rsidRPr="004C6321">
        <w:rPr>
          <w:rFonts w:ascii="Arial" w:eastAsiaTheme="majorEastAsia" w:hAnsi="Arial" w:cs="Arial"/>
          <w:sz w:val="24"/>
          <w:szCs w:val="24"/>
        </w:rPr>
        <w:t>;</w:t>
      </w:r>
    </w:p>
    <w:p w14:paraId="19C1B33E" w14:textId="0F7A4CE0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V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SUSTENTABILIDADE E IMPACTOS AMBIENTAIS</w:t>
      </w:r>
    </w:p>
    <w:p w14:paraId="194E39EB" w14:textId="77777777" w:rsidR="00D45C50" w:rsidRPr="004C6321" w:rsidRDefault="00D45C50" w:rsidP="00D45C50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A produção, o transporte e a utilização do CBUQ podem ocasionar emissão de gases e particulados, consumo de recursos naturais e geração de resíduos. Para reduzir esses impactos, o material deverá ser produzido em conformidade com as normas ambientais aplicáveis, transportado de forma adequada e utilizado com planejamento, evitando perdas e desperdícios.</w:t>
      </w:r>
    </w:p>
    <w:p w14:paraId="6910A610" w14:textId="77777777" w:rsidR="00D45C50" w:rsidRPr="004C6321" w:rsidRDefault="00D45C50" w:rsidP="00D45C50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Eventuais sobras e resíduos provenientes dos serviços deverão receber destinação ambientalmente adequada, sendo vedado o descarte irregular.</w:t>
      </w:r>
    </w:p>
    <w:p w14:paraId="0BFB1161" w14:textId="38A4B8A0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VI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MODELO DE EXECUÇÃO DO OBJETO</w:t>
      </w:r>
    </w:p>
    <w:p w14:paraId="4BD58C03" w14:textId="77777777" w:rsidR="00D45C50" w:rsidRPr="004C6321" w:rsidRDefault="00D45C50" w:rsidP="00D45C50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O fornecimento será realizado de forma parcelada, mediante emissão de ordens de fornecimento pela Administração, nas quantidades, datas, horários e locais previamente indicados no Município de Quevedos/RS.</w:t>
      </w:r>
    </w:p>
    <w:p w14:paraId="5A69239C" w14:textId="77777777" w:rsidR="00D45C50" w:rsidRPr="004C6321" w:rsidRDefault="00D45C50" w:rsidP="00D45C50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A contratada será responsável pelo transporte e pela entrega das quantidades solicitadas, até o limite total de 40 (quarenta) toneladas de CBUQ, em condições adequadas de temperatura, conservação e trabalhabilidade. Cada carga deverá estar acompanhada de comprovante de pesagem e identificação da usina produtora.</w:t>
      </w:r>
    </w:p>
    <w:p w14:paraId="0E87ED51" w14:textId="77777777" w:rsidR="00D45C50" w:rsidRPr="004C6321" w:rsidRDefault="00D45C50" w:rsidP="00D45C50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O material será conferido e fiscalizado no momento do recebimento, podendo ser recusado quando estiver em desacordo com as especificações deste Termo de Referência. Nesse caso, deverá ser substituído sem custos adicionais para a Administração.</w:t>
      </w:r>
    </w:p>
    <w:p w14:paraId="427D3F39" w14:textId="328BD37B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VII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RECEBIMENTO E ACEITAÇÃO</w:t>
      </w:r>
    </w:p>
    <w:p w14:paraId="4156B332" w14:textId="77777777" w:rsidR="00D45C50" w:rsidRPr="004C6321" w:rsidRDefault="00D45C50" w:rsidP="00D45C50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O recebimento provisório ocorrerá no momento da entrega, mediante conferência da quantidade, do comprovante de pesagem, da temperatura e das condições aparentes do CBUQ.</w:t>
      </w:r>
    </w:p>
    <w:p w14:paraId="362560E1" w14:textId="77777777" w:rsidR="00D45C50" w:rsidRPr="004C6321" w:rsidRDefault="00D45C50" w:rsidP="00D45C50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O recebimento definitivo será realizado após a verificação da conformidade do material com as especificações deste Termo de Referência. O material que apresentar irregularidades poderá ser recusado, devendo ser substituído pela contratada, sem custos adicionais para a Administração.</w:t>
      </w:r>
    </w:p>
    <w:p w14:paraId="6723966C" w14:textId="71DE2697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VIII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GARANTIA DOS PRODUTOS</w:t>
      </w:r>
    </w:p>
    <w:p w14:paraId="040922E7" w14:textId="77777777" w:rsidR="00D45C50" w:rsidRPr="004C6321" w:rsidRDefault="00D45C50" w:rsidP="005B5C22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Por se tratar de material destinado à aplicação imediata, não se aplica garantia convencional ao CBUQ. A contratada, entretanto, será responsável pela qualidade e conformidade do produto até o recebimento definitivo, devendo substituir, sem custos adicionais, o material que apresentar defeitos ou desacordo com as especificações exigidas.</w:t>
      </w:r>
    </w:p>
    <w:p w14:paraId="42037FF8" w14:textId="6D8C97C3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IX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MODELO DE GESTÃO E FISCALIZAÇÃO</w:t>
      </w:r>
    </w:p>
    <w:p w14:paraId="52C81EE3" w14:textId="77777777" w:rsidR="00C07D64" w:rsidRPr="004C6321" w:rsidRDefault="00C07D64" w:rsidP="00C07D64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A gestão e a fiscalização da contratação serão realizadas por servidores formalmente designados pela Administração, nos termos da Lei Federal nº 14.133/2021 e do Decreto Municipal nº 1.052/2024.</w:t>
      </w:r>
    </w:p>
    <w:p w14:paraId="6255CD12" w14:textId="77777777" w:rsidR="00C07D64" w:rsidRPr="004C6321" w:rsidRDefault="00C07D64" w:rsidP="00C07D64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Caberá ao fiscal acompanhar o fornecimento, conferir a quantidade e a qualidade do CBUQ, registrar eventuais irregularidades e exigir as correções necessárias. O gestor será responsável pelo acompanhamento administrativo da contratação, incluindo prazos, documentação e pagamentos.</w:t>
      </w:r>
    </w:p>
    <w:p w14:paraId="14E2AEF4" w14:textId="6FB54D69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X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CRITÉRIOS DE MEDIÇÃO E PAGAMENTO</w:t>
      </w:r>
    </w:p>
    <w:p w14:paraId="457FFF8D" w14:textId="1917B6A7" w:rsidR="00847B4B" w:rsidRPr="004C6321" w:rsidRDefault="006A4370" w:rsidP="00847B4B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O pagamento</w:t>
      </w:r>
      <w:r w:rsidR="00892485" w:rsidRPr="004C6321">
        <w:rPr>
          <w:rFonts w:ascii="Arial" w:eastAsiaTheme="majorEastAsia" w:hAnsi="Arial" w:cs="Arial"/>
          <w:sz w:val="24"/>
          <w:szCs w:val="24"/>
        </w:rPr>
        <w:t xml:space="preserve"> </w:t>
      </w:r>
      <w:r w:rsidRPr="004C6321">
        <w:rPr>
          <w:rFonts w:ascii="Arial" w:eastAsiaTheme="majorEastAsia" w:hAnsi="Arial" w:cs="Arial"/>
          <w:sz w:val="24"/>
          <w:szCs w:val="24"/>
        </w:rPr>
        <w:t>será efetuado em até 15 (quinze) dias após a apresentação da nota fiscal</w:t>
      </w:r>
      <w:r w:rsidR="001F36AF" w:rsidRPr="004C6321">
        <w:rPr>
          <w:rFonts w:ascii="Arial" w:eastAsiaTheme="majorEastAsia" w:hAnsi="Arial" w:cs="Arial"/>
          <w:sz w:val="24"/>
          <w:szCs w:val="24"/>
        </w:rPr>
        <w:t xml:space="preserve"> </w:t>
      </w:r>
      <w:r w:rsidRPr="004C6321">
        <w:rPr>
          <w:rFonts w:ascii="Arial" w:eastAsiaTheme="majorEastAsia" w:hAnsi="Arial" w:cs="Arial"/>
          <w:sz w:val="24"/>
          <w:szCs w:val="24"/>
        </w:rPr>
        <w:t>devidamente atestada</w:t>
      </w:r>
      <w:r w:rsidR="00847B4B" w:rsidRPr="004C6321">
        <w:rPr>
          <w:rFonts w:ascii="Arial" w:eastAsiaTheme="majorEastAsia" w:hAnsi="Arial" w:cs="Arial"/>
          <w:sz w:val="24"/>
          <w:szCs w:val="24"/>
        </w:rPr>
        <w:t>, desde que o material tenha sido definitivamente recebido. Não serão pagos materiais recusados ou fornecidos em desacordo com as especificações estabelecidas neste Termo de Referência.</w:t>
      </w:r>
    </w:p>
    <w:p w14:paraId="2EA464B4" w14:textId="4679B4C0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lastRenderedPageBreak/>
        <w:t>XI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FORMA E CRITÉRIOS DE SELEÇÃO DO FORNECEDOR</w:t>
      </w:r>
    </w:p>
    <w:p w14:paraId="6645B58E" w14:textId="77777777" w:rsidR="00C07D64" w:rsidRPr="004C6321" w:rsidRDefault="00C07D64" w:rsidP="00C07D64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O fornecedor será selecionado mediante dispensa de licitação em razão do valor, com fundamento no art. 75, inciso II, da Lei Federal nº 14.133/2021.</w:t>
      </w:r>
    </w:p>
    <w:p w14:paraId="2EEF43CD" w14:textId="77777777" w:rsidR="00892485" w:rsidRPr="004C6321" w:rsidRDefault="00C07D64" w:rsidP="00C07D64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O critério de julgamento será o de menor preço por item, desde que a proposta atenda integralmente às especificações e condições deste Termo de Referência.</w:t>
      </w:r>
    </w:p>
    <w:p w14:paraId="1B52F9A8" w14:textId="2D29FDDE" w:rsidR="00C07D64" w:rsidRPr="004C6321" w:rsidRDefault="00C07D64" w:rsidP="00C07D64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O fornecedor deverá comprovar sua regularidade jurídica, fiscal, trabalhista e demais requisitos de habilitação aplicáveis</w:t>
      </w:r>
      <w:r w:rsidR="004C6321" w:rsidRPr="004C6321">
        <w:rPr>
          <w:rFonts w:ascii="Arial" w:eastAsiaTheme="majorEastAsia" w:hAnsi="Arial" w:cs="Arial"/>
          <w:sz w:val="24"/>
          <w:szCs w:val="24"/>
        </w:rPr>
        <w:t>, conforme especificado no item IV.</w:t>
      </w:r>
    </w:p>
    <w:p w14:paraId="39F39D8E" w14:textId="332C692A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XII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OBRIGAÇÕES DA CONTRATADA</w:t>
      </w:r>
    </w:p>
    <w:p w14:paraId="5F6AFBD8" w14:textId="77777777" w:rsidR="00C07D64" w:rsidRPr="004C6321" w:rsidRDefault="00C07D64" w:rsidP="00C07D64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São obrigações da contratada:</w:t>
      </w:r>
    </w:p>
    <w:p w14:paraId="264C7984" w14:textId="77777777" w:rsidR="00C07D64" w:rsidRPr="004C6321" w:rsidRDefault="00C07D64" w:rsidP="00C07D64">
      <w:pPr>
        <w:numPr>
          <w:ilvl w:val="0"/>
          <w:numId w:val="12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Fornecer o CBUQ conforme as especificações, quantidade, prazo e local estabelecidos;</w:t>
      </w:r>
    </w:p>
    <w:p w14:paraId="5EDE93F1" w14:textId="77777777" w:rsidR="00C07D64" w:rsidRPr="004C6321" w:rsidRDefault="00C07D64" w:rsidP="00C07D64">
      <w:pPr>
        <w:numPr>
          <w:ilvl w:val="0"/>
          <w:numId w:val="12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Responsabilizar-se pelo transporte e pela conservação do material até a entrega;</w:t>
      </w:r>
    </w:p>
    <w:p w14:paraId="1BDE8056" w14:textId="77777777" w:rsidR="00C07D64" w:rsidRPr="004C6321" w:rsidRDefault="00C07D64" w:rsidP="00C07D64">
      <w:pPr>
        <w:numPr>
          <w:ilvl w:val="0"/>
          <w:numId w:val="12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Apresentar comprovante de pesagem e identificação da usina produtora;</w:t>
      </w:r>
    </w:p>
    <w:p w14:paraId="41EE196A" w14:textId="77777777" w:rsidR="00C07D64" w:rsidRPr="004C6321" w:rsidRDefault="00C07D64" w:rsidP="00C07D64">
      <w:pPr>
        <w:numPr>
          <w:ilvl w:val="0"/>
          <w:numId w:val="12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Manter o material em condições adequadas de temperatura, qualidade e trabalhabilidade;</w:t>
      </w:r>
    </w:p>
    <w:p w14:paraId="6651DDDC" w14:textId="77777777" w:rsidR="00C07D64" w:rsidRPr="004C6321" w:rsidRDefault="00C07D64" w:rsidP="00C07D64">
      <w:pPr>
        <w:numPr>
          <w:ilvl w:val="0"/>
          <w:numId w:val="12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Substituir, sem custos adicionais, o produto recusado ou em desconformidade;</w:t>
      </w:r>
    </w:p>
    <w:p w14:paraId="6DB91F67" w14:textId="77777777" w:rsidR="00C07D64" w:rsidRPr="004C6321" w:rsidRDefault="00C07D64" w:rsidP="00C07D64">
      <w:pPr>
        <w:numPr>
          <w:ilvl w:val="0"/>
          <w:numId w:val="12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Arcar com tributos, frete, encargos e demais despesas relacionadas ao fornecimento;</w:t>
      </w:r>
    </w:p>
    <w:p w14:paraId="71F6B47E" w14:textId="77777777" w:rsidR="00C07D64" w:rsidRPr="004C6321" w:rsidRDefault="00C07D64" w:rsidP="00C07D64">
      <w:pPr>
        <w:numPr>
          <w:ilvl w:val="0"/>
          <w:numId w:val="12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Comunicar imediatamente qualquer situação que possa comprometer a entrega;</w:t>
      </w:r>
    </w:p>
    <w:p w14:paraId="20772C34" w14:textId="77777777" w:rsidR="00C07D64" w:rsidRPr="004C6321" w:rsidRDefault="00C07D64" w:rsidP="00C07D64">
      <w:pPr>
        <w:numPr>
          <w:ilvl w:val="0"/>
          <w:numId w:val="12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Manter as condições de habilitação durante toda a contratação;</w:t>
      </w:r>
    </w:p>
    <w:p w14:paraId="16E7860F" w14:textId="77777777" w:rsidR="00C07D64" w:rsidRPr="004C6321" w:rsidRDefault="00C07D64" w:rsidP="00C07D64">
      <w:pPr>
        <w:numPr>
          <w:ilvl w:val="0"/>
          <w:numId w:val="12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Cumprir as determinações da fiscalização e a legislação aplicável.</w:t>
      </w:r>
    </w:p>
    <w:p w14:paraId="4F5ABE6D" w14:textId="7BDDC2B1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XIII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OBRIGAÇÕES DA CONTRATANTE</w:t>
      </w:r>
    </w:p>
    <w:p w14:paraId="5337E8ED" w14:textId="77777777" w:rsidR="00C07D64" w:rsidRPr="004C6321" w:rsidRDefault="00C07D64" w:rsidP="00C07D64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São obrigações da contratante:</w:t>
      </w:r>
    </w:p>
    <w:p w14:paraId="22EFC063" w14:textId="77777777" w:rsidR="00C07D64" w:rsidRPr="004C6321" w:rsidRDefault="00C07D64" w:rsidP="00C07D64">
      <w:pPr>
        <w:numPr>
          <w:ilvl w:val="0"/>
          <w:numId w:val="13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Emitir a ordem de fornecimento e informar a data, o horário e o local da entrega;</w:t>
      </w:r>
    </w:p>
    <w:p w14:paraId="62B46C35" w14:textId="77777777" w:rsidR="00C07D64" w:rsidRPr="004C6321" w:rsidRDefault="00C07D64" w:rsidP="00C07D64">
      <w:pPr>
        <w:numPr>
          <w:ilvl w:val="0"/>
          <w:numId w:val="13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Disponibilizar servidor responsável pelo acompanhamento e fiscalização;</w:t>
      </w:r>
    </w:p>
    <w:p w14:paraId="3EA809B7" w14:textId="77777777" w:rsidR="00C07D64" w:rsidRPr="004C6321" w:rsidRDefault="00C07D64" w:rsidP="00C07D64">
      <w:pPr>
        <w:numPr>
          <w:ilvl w:val="0"/>
          <w:numId w:val="13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Conferir a quantidade, a qualidade e as condições do CBUQ recebido;</w:t>
      </w:r>
    </w:p>
    <w:p w14:paraId="4F8990DD" w14:textId="77777777" w:rsidR="00C07D64" w:rsidRPr="004C6321" w:rsidRDefault="00C07D64" w:rsidP="00C07D64">
      <w:pPr>
        <w:numPr>
          <w:ilvl w:val="0"/>
          <w:numId w:val="13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Recusar o material que estiver em desacordo com as especificações;</w:t>
      </w:r>
    </w:p>
    <w:p w14:paraId="6B8750E3" w14:textId="77777777" w:rsidR="00C07D64" w:rsidRPr="004C6321" w:rsidRDefault="00C07D64" w:rsidP="00C07D64">
      <w:pPr>
        <w:numPr>
          <w:ilvl w:val="0"/>
          <w:numId w:val="13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Comunicar formalmente à contratada as irregularidades identificadas;</w:t>
      </w:r>
    </w:p>
    <w:p w14:paraId="4137162A" w14:textId="77777777" w:rsidR="00C07D64" w:rsidRPr="004C6321" w:rsidRDefault="00C07D64" w:rsidP="00C07D64">
      <w:pPr>
        <w:numPr>
          <w:ilvl w:val="0"/>
          <w:numId w:val="13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Disponibilizar equipe e equipamentos para aplicação do material;</w:t>
      </w:r>
    </w:p>
    <w:p w14:paraId="795A3347" w14:textId="77777777" w:rsidR="00C07D64" w:rsidRPr="004C6321" w:rsidRDefault="00C07D64" w:rsidP="00C07D64">
      <w:pPr>
        <w:numPr>
          <w:ilvl w:val="0"/>
          <w:numId w:val="13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Efetuar o pagamento após o recebimento definitivo e o cumprimento das condições estabelecidas;</w:t>
      </w:r>
    </w:p>
    <w:p w14:paraId="146E2BD3" w14:textId="77777777" w:rsidR="00C07D64" w:rsidRPr="004C6321" w:rsidRDefault="00C07D64" w:rsidP="00C07D64">
      <w:pPr>
        <w:numPr>
          <w:ilvl w:val="0"/>
          <w:numId w:val="13"/>
        </w:num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Fornecer as informações necessárias à correta execução da contratação.</w:t>
      </w:r>
    </w:p>
    <w:p w14:paraId="267B7A8C" w14:textId="2DC93D4A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XIV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SUBCONTRATAÇÃO</w:t>
      </w:r>
    </w:p>
    <w:p w14:paraId="3BF91FA5" w14:textId="77777777" w:rsidR="00C07D64" w:rsidRPr="004C6321" w:rsidRDefault="00C07D64" w:rsidP="005B5C22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Não será admitida a subcontratação do objeto, devendo a contratada assumir integral responsabilidade pelo fornecimento, transporte e cumprimento das condições estabelecidas neste Termo de Referência.</w:t>
      </w:r>
    </w:p>
    <w:p w14:paraId="5C54133B" w14:textId="2C89C28B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XV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INFRAÇÕES E SANÇÕES ADMINISTRATIVAS</w:t>
      </w:r>
    </w:p>
    <w:p w14:paraId="1CD638EA" w14:textId="77777777" w:rsidR="00C07D64" w:rsidRPr="004C6321" w:rsidRDefault="00C07D64" w:rsidP="00C07D64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O descumprimento das obrigações assumidas sujeitará a contratada às sanções previstas nos arts. 155 a 163 da Lei Federal nº 14.133/2021, assegurados o contraditório e a ampla defesa.</w:t>
      </w:r>
    </w:p>
    <w:p w14:paraId="61522506" w14:textId="77777777" w:rsidR="00C07D64" w:rsidRPr="004C6321" w:rsidRDefault="00C07D64" w:rsidP="00C07D64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Poderão ser aplicadas, conforme a gravidade da infração, as penalidades de advertência, multa, impedimento de licitar e contratar e declaração de inidoneidade, sem prejuízo da reparação integral dos danos causados à Administração.</w:t>
      </w:r>
    </w:p>
    <w:p w14:paraId="69CB1EB4" w14:textId="65C390F6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XVI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ESTIMATIVA DO VALOR DA CONTRATAÇÃO</w:t>
      </w:r>
    </w:p>
    <w:p w14:paraId="3065D268" w14:textId="77777777" w:rsidR="005B5C22" w:rsidRPr="004C6321" w:rsidRDefault="005B5C22" w:rsidP="005B5C22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 xml:space="preserve">16.1. O valor unitário estimado é de R$ 1.246,47 (mil duzentos e quarenta e seis reais e quarenta e sete centavos) por tonelada. Para 40 (quarenta) toneladas, o valor total </w:t>
      </w:r>
      <w:r w:rsidRPr="004C6321">
        <w:rPr>
          <w:rFonts w:ascii="Arial" w:eastAsiaTheme="majorEastAsia" w:hAnsi="Arial" w:cs="Arial"/>
          <w:sz w:val="24"/>
          <w:szCs w:val="24"/>
        </w:rPr>
        <w:lastRenderedPageBreak/>
        <w:t>estimado da contratação é de R$ 49.858,80 (quarenta e nove mil, oitocentos e cinquenta e oito reais e oitenta centavos).</w:t>
      </w:r>
    </w:p>
    <w:p w14:paraId="4D45B2A7" w14:textId="40AA794F" w:rsidR="005B5C22" w:rsidRPr="004C6321" w:rsidRDefault="005B5C22" w:rsidP="005B5C22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16.2. O preço unitário referencial foi obtido no Relatório de Cotação CBUQ da plataforma Banco de Preços, com pesquisa realizada em 28/08/2026. Aplicou-se a média aritmética aos valores de R$ 1.195,00, R$ 1.239,99 e R$ 1.304,43, resultando em R$ 1.246,47 por tonelada.</w:t>
      </w:r>
    </w:p>
    <w:p w14:paraId="04AA35E3" w14:textId="22D5ADD6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XVII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ADEQUAÇÃO ORÇAMENTÁRIA</w:t>
      </w:r>
    </w:p>
    <w:p w14:paraId="10E1F0DA" w14:textId="77777777" w:rsidR="005B5C22" w:rsidRPr="004C6321" w:rsidRDefault="005B5C22" w:rsidP="005B5C22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17.1. As despesas correrão à conta das dotações orçamentárias das Secretarias Municipais requisitantes, a serem indicadas no processo antes da formalização da contratação:</w:t>
      </w:r>
    </w:p>
    <w:p w14:paraId="04EA2DB0" w14:textId="3C8C1E07" w:rsidR="008019A7" w:rsidRPr="004C6321" w:rsidRDefault="008019A7" w:rsidP="008019A7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Órgão:</w:t>
      </w:r>
      <w:r w:rsidRPr="004C6321">
        <w:rPr>
          <w:rFonts w:ascii="Arial" w:eastAsiaTheme="majorEastAsia" w:hAnsi="Arial" w:cs="Arial"/>
          <w:sz w:val="24"/>
          <w:szCs w:val="24"/>
        </w:rPr>
        <w:t xml:space="preserve"> 05.000 – Secretaria Municipal de Obras e Serviços Públicos</w:t>
      </w:r>
    </w:p>
    <w:p w14:paraId="26E77E06" w14:textId="17FEECD9" w:rsidR="008019A7" w:rsidRPr="004C6321" w:rsidRDefault="008019A7" w:rsidP="008019A7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Unidade Orçamentária:</w:t>
      </w:r>
      <w:r w:rsidRPr="004C6321">
        <w:rPr>
          <w:rFonts w:ascii="Arial" w:eastAsiaTheme="majorEastAsia" w:hAnsi="Arial" w:cs="Arial"/>
          <w:sz w:val="24"/>
          <w:szCs w:val="24"/>
        </w:rPr>
        <w:t xml:space="preserve"> 05.002 – Secretaria Municipal de Obras e Serviços Públicos e Órgãos Subordinados</w:t>
      </w:r>
    </w:p>
    <w:p w14:paraId="19DA71CA" w14:textId="531C322A" w:rsidR="008019A7" w:rsidRPr="004C6321" w:rsidRDefault="008019A7" w:rsidP="008019A7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Função:</w:t>
      </w:r>
      <w:r w:rsidRPr="004C6321">
        <w:rPr>
          <w:rFonts w:ascii="Arial" w:eastAsiaTheme="majorEastAsia" w:hAnsi="Arial" w:cs="Arial"/>
          <w:sz w:val="24"/>
          <w:szCs w:val="24"/>
        </w:rPr>
        <w:t xml:space="preserve"> 15 – Urbanismo</w:t>
      </w:r>
    </w:p>
    <w:p w14:paraId="6C4C2267" w14:textId="1D5B4649" w:rsidR="008019A7" w:rsidRPr="004C6321" w:rsidRDefault="008019A7" w:rsidP="008019A7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Subfunção:</w:t>
      </w:r>
      <w:r w:rsidRPr="004C6321">
        <w:rPr>
          <w:rFonts w:ascii="Arial" w:eastAsiaTheme="majorEastAsia" w:hAnsi="Arial" w:cs="Arial"/>
          <w:sz w:val="24"/>
          <w:szCs w:val="24"/>
        </w:rPr>
        <w:t xml:space="preserve"> 452 – Serviços Urbanos</w:t>
      </w:r>
    </w:p>
    <w:p w14:paraId="3FD0C952" w14:textId="1C6364AB" w:rsidR="008019A7" w:rsidRPr="004C6321" w:rsidRDefault="008019A7" w:rsidP="008019A7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Programa:</w:t>
      </w:r>
      <w:r w:rsidRPr="004C6321">
        <w:rPr>
          <w:rFonts w:ascii="Arial" w:eastAsiaTheme="majorEastAsia" w:hAnsi="Arial" w:cs="Arial"/>
          <w:sz w:val="24"/>
          <w:szCs w:val="24"/>
        </w:rPr>
        <w:t xml:space="preserve"> 6 – Vias Urbanas</w:t>
      </w:r>
    </w:p>
    <w:p w14:paraId="47C82B07" w14:textId="7FE83478" w:rsidR="008019A7" w:rsidRPr="004C6321" w:rsidRDefault="008019A7" w:rsidP="008019A7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Projeto/Atividade:</w:t>
      </w:r>
      <w:r w:rsidRPr="004C6321">
        <w:rPr>
          <w:rFonts w:ascii="Arial" w:eastAsiaTheme="majorEastAsia" w:hAnsi="Arial" w:cs="Arial"/>
          <w:sz w:val="24"/>
          <w:szCs w:val="24"/>
        </w:rPr>
        <w:t xml:space="preserve"> 2.017 – Manutenção, Conservação e Ampliação de Pavimentos em Vias Públicas</w:t>
      </w:r>
    </w:p>
    <w:p w14:paraId="65277605" w14:textId="63D12775" w:rsidR="008019A7" w:rsidRPr="004C6321" w:rsidRDefault="008019A7" w:rsidP="008019A7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Elemento:</w:t>
      </w:r>
      <w:r w:rsidRPr="004C6321">
        <w:rPr>
          <w:rFonts w:ascii="Arial" w:eastAsiaTheme="majorEastAsia" w:hAnsi="Arial" w:cs="Arial"/>
          <w:sz w:val="24"/>
          <w:szCs w:val="24"/>
        </w:rPr>
        <w:t xml:space="preserve"> 76 – 3.3.90.30.00.00.00.00 – Material de Consumo</w:t>
      </w:r>
    </w:p>
    <w:p w14:paraId="7853EF0F" w14:textId="0A31D1CA" w:rsidR="008019A7" w:rsidRPr="004C6321" w:rsidRDefault="008019A7" w:rsidP="008019A7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Fonte de Recursos:</w:t>
      </w:r>
      <w:r w:rsidRPr="004C6321">
        <w:rPr>
          <w:rFonts w:ascii="Arial" w:eastAsiaTheme="majorEastAsia" w:hAnsi="Arial" w:cs="Arial"/>
          <w:sz w:val="24"/>
          <w:szCs w:val="24"/>
        </w:rPr>
        <w:t xml:space="preserve"> 0500 – Recursos não vinculados de impostos</w:t>
      </w:r>
    </w:p>
    <w:p w14:paraId="062752EC" w14:textId="49F5DE0A" w:rsidR="005B5C22" w:rsidRPr="004C6321" w:rsidRDefault="00A35D1E" w:rsidP="008019A7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XVIII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PARCELAMENTO E RESULTADOS PRETENDIDOS</w:t>
      </w:r>
    </w:p>
    <w:p w14:paraId="4D3C0CB7" w14:textId="77777777" w:rsidR="00C07D64" w:rsidRPr="004C6321" w:rsidRDefault="00C07D64" w:rsidP="00C07D64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A contratação será realizada por item único, considerando que o objeto possui a mesma natureza e especificação técnica. O parcelamento entre diferentes fornecedores não se mostra vantajoso, pois poderia comprometer a padronização do material, aumentar os custos administrativos e reduzir a economia de escala.</w:t>
      </w:r>
    </w:p>
    <w:p w14:paraId="13C09C1A" w14:textId="77777777" w:rsidR="00C07D64" w:rsidRPr="004C6321" w:rsidRDefault="00C07D64" w:rsidP="00C07D64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Pretende-se garantir a disponibilidade de CBUQ em quantidade e qualidade adequadas para a execução da operação tapa-buracos, melhorando as condições de trafegabilidade e segurança, preservando a infraestrutura viária e reduzindo o agravamento dos danos existentes.</w:t>
      </w:r>
    </w:p>
    <w:p w14:paraId="1B7E4BBB" w14:textId="099F8C1F" w:rsidR="005B5C22" w:rsidRPr="004C6321" w:rsidRDefault="00A35D1E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XIX</w:t>
      </w:r>
      <w:r w:rsidR="005B5C22" w:rsidRPr="004C6321">
        <w:rPr>
          <w:rFonts w:ascii="Arial" w:eastAsiaTheme="majorEastAsia" w:hAnsi="Arial" w:cs="Arial"/>
          <w:b/>
          <w:bCs/>
          <w:sz w:val="24"/>
          <w:szCs w:val="24"/>
        </w:rPr>
        <w:t>. DISPOSIÇÕES FINAIS</w:t>
      </w:r>
    </w:p>
    <w:p w14:paraId="67542B16" w14:textId="77777777" w:rsidR="00C07D64" w:rsidRPr="004C6321" w:rsidRDefault="00C07D64" w:rsidP="00C07D64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A contratação deverá observar as condições estabelecidas neste Termo de Referência, no Estudo Técnico Preliminar e na proposta da contratada.</w:t>
      </w:r>
    </w:p>
    <w:p w14:paraId="1EE1CA47" w14:textId="4724F86F" w:rsidR="00EB3E23" w:rsidRPr="004C6321" w:rsidRDefault="00C07D64" w:rsidP="00EB3E23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Os casos omissos serão resolvidos pela Administração com fundamento na Lei Federal nº 14.133/2021 e na regulamentação municipal aplicável. A contratada deverá prestar os esclarecimentos solicitados e cumprir as determinações da gestão e da fiscalização durante a execução do objeto.</w:t>
      </w:r>
    </w:p>
    <w:p w14:paraId="13EA9AF4" w14:textId="77777777" w:rsidR="00EB3E23" w:rsidRPr="004C6321" w:rsidRDefault="00EB3E23" w:rsidP="00EB3E23">
      <w:pPr>
        <w:keepNext/>
        <w:spacing w:before="140" w:after="80" w:line="259" w:lineRule="auto"/>
        <w:jc w:val="center"/>
        <w:rPr>
          <w:rFonts w:ascii="Arial" w:eastAsia="Arial" w:hAnsi="Arial" w:cs="Arial"/>
          <w:b/>
          <w:color w:val="000000"/>
        </w:rPr>
      </w:pPr>
    </w:p>
    <w:p w14:paraId="43DFD3F0" w14:textId="77777777" w:rsidR="00EB3E23" w:rsidRPr="004C6321" w:rsidRDefault="00EB3E23" w:rsidP="00EB3E23">
      <w:pPr>
        <w:keepNext/>
        <w:spacing w:before="140" w:after="80" w:line="259" w:lineRule="auto"/>
        <w:jc w:val="center"/>
        <w:rPr>
          <w:rFonts w:ascii="Arial" w:eastAsia="Arial" w:hAnsi="Arial" w:cs="Arial"/>
          <w:b/>
          <w:color w:val="000000"/>
        </w:rPr>
      </w:pPr>
    </w:p>
    <w:p w14:paraId="29D07E48" w14:textId="77777777" w:rsidR="00EB3E23" w:rsidRPr="004C6321" w:rsidRDefault="00EB3E23" w:rsidP="00EB3E23">
      <w:pPr>
        <w:keepNext/>
        <w:spacing w:before="140" w:after="80" w:line="259" w:lineRule="auto"/>
        <w:jc w:val="center"/>
        <w:rPr>
          <w:rFonts w:ascii="Arial" w:eastAsia="Arial" w:hAnsi="Arial" w:cs="Arial"/>
          <w:b/>
          <w:color w:val="000000"/>
        </w:rPr>
      </w:pPr>
    </w:p>
    <w:p w14:paraId="583F6869" w14:textId="77777777" w:rsidR="00EB3E23" w:rsidRPr="004C6321" w:rsidRDefault="00EB3E23" w:rsidP="00EB3E23">
      <w:pPr>
        <w:keepNext/>
        <w:spacing w:before="140" w:after="80" w:line="259" w:lineRule="auto"/>
        <w:jc w:val="center"/>
        <w:rPr>
          <w:rFonts w:ascii="Arial" w:eastAsia="Arial" w:hAnsi="Arial" w:cs="Arial"/>
          <w:b/>
          <w:color w:val="000000"/>
        </w:rPr>
      </w:pPr>
    </w:p>
    <w:p w14:paraId="37B738B1" w14:textId="77777777" w:rsidR="00EB3E23" w:rsidRPr="004C6321" w:rsidRDefault="00EB3E23" w:rsidP="00EB3E23">
      <w:pPr>
        <w:keepNext/>
        <w:spacing w:before="140" w:after="80" w:line="259" w:lineRule="auto"/>
        <w:jc w:val="center"/>
        <w:rPr>
          <w:rFonts w:ascii="Arial" w:eastAsia="Arial" w:hAnsi="Arial" w:cs="Arial"/>
          <w:b/>
          <w:color w:val="000000"/>
        </w:rPr>
      </w:pPr>
    </w:p>
    <w:p w14:paraId="333F001A" w14:textId="77777777" w:rsidR="00EB3E23" w:rsidRPr="004C6321" w:rsidRDefault="00EB3E23" w:rsidP="00EB3E23">
      <w:pPr>
        <w:keepNext/>
        <w:spacing w:before="140" w:after="80" w:line="259" w:lineRule="auto"/>
        <w:jc w:val="center"/>
        <w:rPr>
          <w:rFonts w:ascii="Arial" w:eastAsia="Arial" w:hAnsi="Arial" w:cs="Arial"/>
          <w:b/>
          <w:color w:val="000000"/>
        </w:rPr>
      </w:pPr>
    </w:p>
    <w:p w14:paraId="05F94DCB" w14:textId="0B06A2B7" w:rsidR="00EB3E23" w:rsidRPr="004C6321" w:rsidRDefault="00EB3E23" w:rsidP="00EB3E23">
      <w:pPr>
        <w:keepNext/>
        <w:spacing w:before="140" w:after="80" w:line="259" w:lineRule="auto"/>
        <w:jc w:val="center"/>
        <w:rPr>
          <w:rFonts w:ascii="Arial" w:eastAsia="Arial" w:hAnsi="Arial" w:cs="Arial"/>
          <w:b/>
          <w:color w:val="000000"/>
        </w:rPr>
      </w:pPr>
      <w:r w:rsidRPr="004C6321">
        <w:rPr>
          <w:rFonts w:ascii="Arial" w:eastAsia="Arial" w:hAnsi="Arial" w:cs="Arial"/>
          <w:b/>
          <w:color w:val="000000"/>
        </w:rPr>
        <w:t>VIABILIDADE DECLARADA PELA AUTORIDADE COMPETENTE</w:t>
      </w:r>
    </w:p>
    <w:p w14:paraId="6130C325" w14:textId="77777777" w:rsidR="00EB3E23" w:rsidRPr="004C6321" w:rsidRDefault="00EB3E23" w:rsidP="00EB3E23">
      <w:pPr>
        <w:spacing w:after="80" w:line="259" w:lineRule="auto"/>
        <w:jc w:val="center"/>
        <w:rPr>
          <w:rFonts w:ascii="Arial" w:eastAsia="Arial" w:hAnsi="Arial" w:cs="Arial"/>
          <w:color w:val="000000"/>
        </w:rPr>
      </w:pPr>
    </w:p>
    <w:p w14:paraId="26BB5F93" w14:textId="77777777" w:rsidR="00EB3E23" w:rsidRPr="004C6321" w:rsidRDefault="00EB3E23" w:rsidP="00EB3E23">
      <w:pPr>
        <w:spacing w:after="80" w:line="259" w:lineRule="auto"/>
        <w:jc w:val="center"/>
      </w:pPr>
      <w:r w:rsidRPr="004C6321">
        <w:rPr>
          <w:rFonts w:ascii="Arial" w:eastAsia="Arial" w:hAnsi="Arial" w:cs="Arial"/>
          <w:color w:val="000000"/>
        </w:rPr>
        <w:t>Data: ____/____/________</w:t>
      </w:r>
    </w:p>
    <w:p w14:paraId="7D4E4AEA" w14:textId="77777777" w:rsidR="00EB3E23" w:rsidRPr="004C6321" w:rsidRDefault="00EB3E23" w:rsidP="00EB3E23">
      <w:pPr>
        <w:spacing w:after="40" w:line="259" w:lineRule="auto"/>
        <w:jc w:val="center"/>
        <w:rPr>
          <w:rFonts w:ascii="Arial" w:eastAsia="Arial" w:hAnsi="Arial" w:cs="Arial"/>
          <w:color w:val="000000"/>
          <w:sz w:val="18"/>
        </w:rPr>
      </w:pPr>
    </w:p>
    <w:p w14:paraId="3F9CDBE8" w14:textId="77777777" w:rsidR="00EB3E23" w:rsidRPr="004C6321" w:rsidRDefault="00EB3E23" w:rsidP="00EB3E23">
      <w:pPr>
        <w:spacing w:after="40" w:line="259" w:lineRule="auto"/>
        <w:jc w:val="center"/>
        <w:rPr>
          <w:rFonts w:ascii="Arial" w:eastAsia="Arial" w:hAnsi="Arial" w:cs="Arial"/>
          <w:color w:val="000000"/>
          <w:sz w:val="18"/>
        </w:rPr>
      </w:pPr>
    </w:p>
    <w:p w14:paraId="7FAD3881" w14:textId="77777777" w:rsidR="00EB3E23" w:rsidRPr="004C6321" w:rsidRDefault="00EB3E23" w:rsidP="00EB3E23">
      <w:pPr>
        <w:spacing w:after="40" w:line="259" w:lineRule="auto"/>
        <w:jc w:val="center"/>
        <w:rPr>
          <w:rFonts w:ascii="Arial" w:eastAsia="Arial" w:hAnsi="Arial" w:cs="Arial"/>
          <w:color w:val="000000"/>
          <w:sz w:val="18"/>
        </w:rPr>
      </w:pPr>
    </w:p>
    <w:p w14:paraId="127A0E2D" w14:textId="6F7E8161" w:rsidR="00EB3E23" w:rsidRPr="004C6321" w:rsidRDefault="00EB3E23" w:rsidP="00EB3E23">
      <w:pPr>
        <w:spacing w:after="40" w:line="259" w:lineRule="auto"/>
        <w:jc w:val="center"/>
      </w:pPr>
      <w:r w:rsidRPr="004C6321">
        <w:rPr>
          <w:rFonts w:ascii="Arial" w:eastAsia="Arial" w:hAnsi="Arial" w:cs="Arial"/>
          <w:color w:val="000000"/>
          <w:sz w:val="18"/>
        </w:rPr>
        <w:t>____________________________________________</w:t>
      </w:r>
      <w:r w:rsidRPr="004C6321">
        <w:br/>
      </w:r>
      <w:r w:rsidRPr="004C6321">
        <w:rPr>
          <w:rFonts w:ascii="Arial" w:eastAsia="Arial" w:hAnsi="Arial" w:cs="Arial"/>
          <w:color w:val="000000"/>
          <w:sz w:val="18"/>
        </w:rPr>
        <w:t>Cléber Antônio Vargas</w:t>
      </w:r>
    </w:p>
    <w:p w14:paraId="2E0CBCBF" w14:textId="482A1BD1" w:rsidR="00EB3E23" w:rsidRPr="004C6321" w:rsidRDefault="00EB3E23" w:rsidP="00EB3E23">
      <w:pPr>
        <w:spacing w:after="80" w:line="259" w:lineRule="auto"/>
        <w:jc w:val="center"/>
        <w:rPr>
          <w:rFonts w:ascii="Arial" w:eastAsia="Arial" w:hAnsi="Arial" w:cs="Arial"/>
          <w:color w:val="000000"/>
        </w:rPr>
      </w:pPr>
      <w:r w:rsidRPr="004C6321">
        <w:rPr>
          <w:rFonts w:ascii="Arial" w:eastAsia="Arial" w:hAnsi="Arial" w:cs="Arial"/>
          <w:color w:val="000000"/>
        </w:rPr>
        <w:t>Secretário Municipal de Obras e Serviços Públicos</w:t>
      </w:r>
    </w:p>
    <w:p w14:paraId="343965F2" w14:textId="77777777" w:rsidR="00EB3E23" w:rsidRPr="004C6321" w:rsidRDefault="00EB3E23" w:rsidP="00EB3E23">
      <w:pPr>
        <w:spacing w:after="80" w:line="259" w:lineRule="auto"/>
        <w:jc w:val="center"/>
        <w:rPr>
          <w:rFonts w:ascii="Arial" w:eastAsia="Arial" w:hAnsi="Arial" w:cs="Arial"/>
          <w:color w:val="000000"/>
        </w:rPr>
      </w:pPr>
    </w:p>
    <w:p w14:paraId="011EBD3B" w14:textId="77777777" w:rsidR="00EB3E23" w:rsidRPr="004C6321" w:rsidRDefault="00EB3E23" w:rsidP="00EB3E23">
      <w:pPr>
        <w:spacing w:after="80" w:line="259" w:lineRule="auto"/>
        <w:jc w:val="center"/>
        <w:rPr>
          <w:rFonts w:ascii="Arial" w:eastAsia="Arial" w:hAnsi="Arial" w:cs="Arial"/>
          <w:color w:val="000000"/>
        </w:rPr>
      </w:pPr>
    </w:p>
    <w:p w14:paraId="6717419F" w14:textId="77777777" w:rsidR="00EB3E23" w:rsidRPr="004C6321" w:rsidRDefault="00EB3E23" w:rsidP="00EB3E23">
      <w:pPr>
        <w:spacing w:after="80" w:line="259" w:lineRule="auto"/>
        <w:jc w:val="center"/>
        <w:rPr>
          <w:rFonts w:ascii="Arial" w:eastAsia="Arial" w:hAnsi="Arial" w:cs="Arial"/>
          <w:color w:val="000000"/>
        </w:rPr>
      </w:pPr>
    </w:p>
    <w:p w14:paraId="049D4509" w14:textId="77777777" w:rsidR="00EB3E23" w:rsidRPr="004C6321" w:rsidRDefault="00EB3E23" w:rsidP="00EB3E23">
      <w:pPr>
        <w:spacing w:after="80" w:line="259" w:lineRule="auto"/>
        <w:jc w:val="center"/>
      </w:pPr>
    </w:p>
    <w:p w14:paraId="7F7376BC" w14:textId="77777777" w:rsidR="005B5C22" w:rsidRPr="004C6321" w:rsidRDefault="005B5C22" w:rsidP="005B5C22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b/>
          <w:sz w:val="24"/>
          <w:szCs w:val="24"/>
        </w:rPr>
        <w:t>ANEXO I</w:t>
      </w:r>
    </w:p>
    <w:p w14:paraId="0B9EF60C" w14:textId="77777777" w:rsidR="005B5C22" w:rsidRPr="004C6321" w:rsidRDefault="005B5C22" w:rsidP="005B5C22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b/>
          <w:sz w:val="24"/>
          <w:szCs w:val="24"/>
        </w:rPr>
        <w:t>RELAÇÃO DE ITENS, ESPECIFICAÇÕES E QUANTITATIVOS</w:t>
      </w:r>
    </w:p>
    <w:p w14:paraId="6C51E5A0" w14:textId="77777777" w:rsidR="005B5C22" w:rsidRPr="004C6321" w:rsidRDefault="005B5C22" w:rsidP="005B5C22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A relação abaixo corresponde ao quantitativo definido no Estudo Técnico Preliminar e aos valores apurados na pesquisa de preços. O valor total do Anexo I corresponde à estimativa global indicada no item 16.</w:t>
      </w:r>
    </w:p>
    <w:tbl>
      <w:tblPr>
        <w:tblStyle w:val="Tabelacomgrade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600"/>
        <w:gridCol w:w="3900"/>
        <w:gridCol w:w="900"/>
        <w:gridCol w:w="1050"/>
        <w:gridCol w:w="1350"/>
        <w:gridCol w:w="1560"/>
      </w:tblGrid>
      <w:tr w:rsidR="005B5C22" w:rsidRPr="004C6321" w14:paraId="40472FC7" w14:textId="77777777" w:rsidTr="005B5C22">
        <w:trPr>
          <w:tblHeader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CE31EF7" w14:textId="77777777" w:rsidR="005B5C22" w:rsidRPr="004C6321" w:rsidRDefault="005B5C22" w:rsidP="005B5C22">
            <w:pPr>
              <w:widowControl w:val="0"/>
              <w:rPr>
                <w:rFonts w:ascii="Arial" w:eastAsiaTheme="majorEastAsia" w:hAnsi="Arial" w:cs="Arial"/>
                <w:sz w:val="24"/>
                <w:szCs w:val="24"/>
              </w:rPr>
            </w:pPr>
            <w:r w:rsidRPr="004C6321">
              <w:rPr>
                <w:rFonts w:ascii="Arial" w:eastAsiaTheme="majorEastAsia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027BCAD" w14:textId="77777777" w:rsidR="005B5C22" w:rsidRPr="004C6321" w:rsidRDefault="005B5C22" w:rsidP="005B5C22">
            <w:pPr>
              <w:widowControl w:val="0"/>
              <w:rPr>
                <w:rFonts w:ascii="Arial" w:eastAsiaTheme="majorEastAsia" w:hAnsi="Arial" w:cs="Arial"/>
                <w:sz w:val="24"/>
                <w:szCs w:val="24"/>
              </w:rPr>
            </w:pPr>
            <w:r w:rsidRPr="004C6321">
              <w:rPr>
                <w:rFonts w:ascii="Arial" w:eastAsiaTheme="majorEastAsia" w:hAnsi="Arial" w:cs="Arial"/>
                <w:b/>
                <w:sz w:val="24"/>
                <w:szCs w:val="24"/>
              </w:rPr>
              <w:t>Especificação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F7E159C" w14:textId="77777777" w:rsidR="005B5C22" w:rsidRPr="004C6321" w:rsidRDefault="005B5C22" w:rsidP="005B5C22">
            <w:pPr>
              <w:widowControl w:val="0"/>
              <w:rPr>
                <w:rFonts w:ascii="Arial" w:eastAsiaTheme="majorEastAsia" w:hAnsi="Arial" w:cs="Arial"/>
                <w:sz w:val="24"/>
                <w:szCs w:val="24"/>
              </w:rPr>
            </w:pPr>
            <w:r w:rsidRPr="004C6321">
              <w:rPr>
                <w:rFonts w:ascii="Arial" w:eastAsiaTheme="majorEastAsia" w:hAnsi="Arial" w:cs="Arial"/>
                <w:b/>
                <w:sz w:val="24"/>
                <w:szCs w:val="24"/>
              </w:rPr>
              <w:t>Unidade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30FD691" w14:textId="77777777" w:rsidR="005B5C22" w:rsidRPr="004C6321" w:rsidRDefault="005B5C22" w:rsidP="005B5C22">
            <w:pPr>
              <w:widowControl w:val="0"/>
              <w:rPr>
                <w:rFonts w:ascii="Arial" w:eastAsiaTheme="majorEastAsia" w:hAnsi="Arial" w:cs="Arial"/>
                <w:sz w:val="24"/>
                <w:szCs w:val="24"/>
              </w:rPr>
            </w:pPr>
            <w:r w:rsidRPr="004C6321">
              <w:rPr>
                <w:rFonts w:ascii="Arial" w:eastAsiaTheme="majorEastAsia" w:hAnsi="Arial" w:cs="Arial"/>
                <w:b/>
                <w:sz w:val="24"/>
                <w:szCs w:val="24"/>
              </w:rPr>
              <w:t>Quantidade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1A74ACC" w14:textId="77777777" w:rsidR="005B5C22" w:rsidRPr="004C6321" w:rsidRDefault="005B5C22" w:rsidP="005B5C22">
            <w:pPr>
              <w:widowControl w:val="0"/>
              <w:rPr>
                <w:rFonts w:ascii="Arial" w:eastAsiaTheme="majorEastAsia" w:hAnsi="Arial" w:cs="Arial"/>
                <w:sz w:val="24"/>
                <w:szCs w:val="24"/>
              </w:rPr>
            </w:pPr>
            <w:r w:rsidRPr="004C6321">
              <w:rPr>
                <w:rFonts w:ascii="Arial" w:eastAsiaTheme="majorEastAsia" w:hAnsi="Arial" w:cs="Arial"/>
                <w:b/>
                <w:sz w:val="24"/>
                <w:szCs w:val="24"/>
              </w:rPr>
              <w:t>Valor unitário estimado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9ED50F3" w14:textId="77777777" w:rsidR="005B5C22" w:rsidRPr="004C6321" w:rsidRDefault="005B5C22" w:rsidP="005B5C22">
            <w:pPr>
              <w:widowControl w:val="0"/>
              <w:rPr>
                <w:rFonts w:ascii="Arial" w:eastAsiaTheme="majorEastAsia" w:hAnsi="Arial" w:cs="Arial"/>
                <w:sz w:val="24"/>
                <w:szCs w:val="24"/>
              </w:rPr>
            </w:pPr>
            <w:r w:rsidRPr="004C6321">
              <w:rPr>
                <w:rFonts w:ascii="Arial" w:eastAsiaTheme="majorEastAsia" w:hAnsi="Arial" w:cs="Arial"/>
                <w:b/>
                <w:sz w:val="24"/>
                <w:szCs w:val="24"/>
              </w:rPr>
              <w:t>Valor total estimado</w:t>
            </w:r>
          </w:p>
        </w:tc>
      </w:tr>
      <w:tr w:rsidR="005B5C22" w:rsidRPr="004C6321" w14:paraId="4B0CBA29" w14:textId="77777777" w:rsidTr="005B5C22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600B34C" w14:textId="77777777" w:rsidR="005B5C22" w:rsidRPr="004C6321" w:rsidRDefault="005B5C22" w:rsidP="005B5C22">
            <w:pPr>
              <w:widowControl w:val="0"/>
              <w:jc w:val="center"/>
              <w:rPr>
                <w:rFonts w:ascii="Arial" w:eastAsiaTheme="majorEastAsia" w:hAnsi="Arial" w:cs="Arial"/>
                <w:sz w:val="24"/>
                <w:szCs w:val="24"/>
              </w:rPr>
            </w:pPr>
            <w:r w:rsidRPr="004C6321">
              <w:rPr>
                <w:rFonts w:ascii="Arial" w:eastAsiaTheme="majorEastAsia" w:hAnsi="Arial" w:cs="Arial"/>
                <w:sz w:val="17"/>
                <w:szCs w:val="24"/>
              </w:rPr>
              <w:t>1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3EB2174" w14:textId="77777777" w:rsidR="005B5C22" w:rsidRPr="004C6321" w:rsidRDefault="005B5C22" w:rsidP="005B5C22">
            <w:pPr>
              <w:widowControl w:val="0"/>
              <w:rPr>
                <w:rFonts w:ascii="Arial" w:eastAsiaTheme="majorEastAsia" w:hAnsi="Arial" w:cs="Arial"/>
                <w:sz w:val="24"/>
                <w:szCs w:val="24"/>
              </w:rPr>
            </w:pPr>
            <w:r w:rsidRPr="004C6321">
              <w:rPr>
                <w:rFonts w:ascii="Arial" w:eastAsiaTheme="majorEastAsia" w:hAnsi="Arial" w:cs="Arial"/>
                <w:sz w:val="17"/>
                <w:szCs w:val="24"/>
              </w:rPr>
              <w:t>CBUQ – Concreto Betuminoso Usinado a Quente, Faixa C, produzido com CAP 50/70, para pavimentação asfáltica e execução de operação tapa-buracos na malha viária municipal. O material deverá apresentar qualidade, resistência, durabilidade, temperatura e trabalhabilidade adequadas e atender às normas técnicas aplicáveis.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E6F5DD8" w14:textId="77777777" w:rsidR="005B5C22" w:rsidRPr="004C6321" w:rsidRDefault="005B5C22" w:rsidP="005B5C22">
            <w:pPr>
              <w:widowControl w:val="0"/>
              <w:jc w:val="center"/>
              <w:rPr>
                <w:rFonts w:ascii="Arial" w:eastAsiaTheme="majorEastAsia" w:hAnsi="Arial" w:cs="Arial"/>
                <w:sz w:val="24"/>
                <w:szCs w:val="24"/>
              </w:rPr>
            </w:pPr>
            <w:r w:rsidRPr="004C6321">
              <w:rPr>
                <w:rFonts w:ascii="Arial" w:eastAsiaTheme="majorEastAsia" w:hAnsi="Arial" w:cs="Arial"/>
                <w:sz w:val="17"/>
                <w:szCs w:val="24"/>
              </w:rPr>
              <w:t>tonelada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170073B" w14:textId="77777777" w:rsidR="005B5C22" w:rsidRPr="004C6321" w:rsidRDefault="005B5C22" w:rsidP="005B5C22">
            <w:pPr>
              <w:widowControl w:val="0"/>
              <w:jc w:val="center"/>
              <w:rPr>
                <w:rFonts w:ascii="Arial" w:eastAsiaTheme="majorEastAsia" w:hAnsi="Arial" w:cs="Arial"/>
                <w:sz w:val="24"/>
                <w:szCs w:val="24"/>
              </w:rPr>
            </w:pPr>
            <w:r w:rsidRPr="004C6321">
              <w:rPr>
                <w:rFonts w:ascii="Arial" w:eastAsiaTheme="majorEastAsia" w:hAnsi="Arial" w:cs="Arial"/>
                <w:sz w:val="17"/>
                <w:szCs w:val="24"/>
              </w:rPr>
              <w:t>40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1D21B27" w14:textId="77777777" w:rsidR="005B5C22" w:rsidRPr="004C6321" w:rsidRDefault="005B5C22" w:rsidP="005B5C22">
            <w:pPr>
              <w:widowControl w:val="0"/>
              <w:jc w:val="center"/>
              <w:rPr>
                <w:rFonts w:ascii="Arial" w:eastAsiaTheme="majorEastAsia" w:hAnsi="Arial" w:cs="Arial"/>
                <w:sz w:val="24"/>
                <w:szCs w:val="24"/>
              </w:rPr>
            </w:pPr>
            <w:r w:rsidRPr="004C6321">
              <w:rPr>
                <w:rFonts w:ascii="Arial" w:eastAsiaTheme="majorEastAsia" w:hAnsi="Arial" w:cs="Arial"/>
                <w:sz w:val="17"/>
                <w:szCs w:val="24"/>
              </w:rPr>
              <w:t>R$ 1.246,47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4689443" w14:textId="77777777" w:rsidR="005B5C22" w:rsidRPr="004C6321" w:rsidRDefault="005B5C22" w:rsidP="005B5C22">
            <w:pPr>
              <w:widowControl w:val="0"/>
              <w:jc w:val="center"/>
              <w:rPr>
                <w:rFonts w:ascii="Arial" w:eastAsiaTheme="majorEastAsia" w:hAnsi="Arial" w:cs="Arial"/>
                <w:sz w:val="24"/>
                <w:szCs w:val="24"/>
              </w:rPr>
            </w:pPr>
            <w:r w:rsidRPr="004C6321">
              <w:rPr>
                <w:rFonts w:ascii="Arial" w:eastAsiaTheme="majorEastAsia" w:hAnsi="Arial" w:cs="Arial"/>
                <w:sz w:val="17"/>
                <w:szCs w:val="24"/>
              </w:rPr>
              <w:t>R$ 49.858,80</w:t>
            </w:r>
          </w:p>
        </w:tc>
      </w:tr>
    </w:tbl>
    <w:p w14:paraId="6FCA52D0" w14:textId="77777777" w:rsidR="005B5C22" w:rsidRPr="004C6321" w:rsidRDefault="005B5C22" w:rsidP="005B5C22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b/>
          <w:sz w:val="24"/>
          <w:szCs w:val="24"/>
        </w:rPr>
        <w:t>Valor total estimado: R$ 49.858,80 (quarenta e nove mil, oitocentos e cinquenta e oito reais e oitenta centavos).</w:t>
      </w:r>
    </w:p>
    <w:p w14:paraId="3FD7E308" w14:textId="77777777" w:rsidR="005B5C22" w:rsidRPr="004C6321" w:rsidRDefault="005B5C22" w:rsidP="005B5C22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C6321">
        <w:rPr>
          <w:rFonts w:ascii="Arial" w:eastAsiaTheme="majorEastAsia" w:hAnsi="Arial" w:cs="Arial"/>
          <w:b/>
          <w:bCs/>
          <w:sz w:val="24"/>
          <w:szCs w:val="24"/>
        </w:rPr>
        <w:t>REFERÊNCIAS NORMATIVAS</w:t>
      </w:r>
    </w:p>
    <w:p w14:paraId="582D9248" w14:textId="77777777" w:rsidR="005B5C22" w:rsidRPr="004C6321" w:rsidRDefault="005B5C22" w:rsidP="005B5C22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>Lei Federal nº 14.133, de 1º de abril de 2021 - Lei de Licitações e Contratos Administrativos. Fonte oficial: https://www.planalto.gov.br/ccivil_03/_ato2019-2022/2021/lei/l14133.htm</w:t>
      </w:r>
    </w:p>
    <w:p w14:paraId="6751AEF8" w14:textId="5321C69F" w:rsidR="005B5C22" w:rsidRPr="004C6321" w:rsidRDefault="005B5C22" w:rsidP="005B5C22">
      <w:pPr>
        <w:rPr>
          <w:rFonts w:ascii="Arial" w:eastAsiaTheme="majorEastAsia" w:hAnsi="Arial" w:cs="Arial"/>
          <w:sz w:val="24"/>
          <w:szCs w:val="24"/>
        </w:rPr>
      </w:pPr>
      <w:r w:rsidRPr="004C6321">
        <w:rPr>
          <w:rFonts w:ascii="Arial" w:eastAsiaTheme="majorEastAsia" w:hAnsi="Arial" w:cs="Arial"/>
          <w:sz w:val="24"/>
          <w:szCs w:val="24"/>
        </w:rPr>
        <w:t xml:space="preserve">Decreto Municipal nº 1.053/2024 - procedimento administrativo para pesquisa de preços no âmbito do Município de Quevedos, conforme citado no Estudo Técnico Preliminar. </w:t>
      </w:r>
    </w:p>
    <w:p w14:paraId="6BFD3E8B" w14:textId="30553EF2" w:rsidR="006E6B3B" w:rsidRPr="00EB3E23" w:rsidRDefault="006E6B3B" w:rsidP="005B5C22">
      <w:pPr>
        <w:rPr>
          <w:rStyle w:val="Forte"/>
          <w:rFonts w:ascii="Arial" w:eastAsiaTheme="majorEastAsia" w:hAnsi="Arial" w:cs="Arial"/>
          <w:b w:val="0"/>
          <w:bCs w:val="0"/>
          <w:sz w:val="24"/>
          <w:szCs w:val="24"/>
        </w:rPr>
      </w:pPr>
    </w:p>
    <w:sectPr w:rsidR="006E6B3B" w:rsidRPr="00EB3E23" w:rsidSect="00F64213">
      <w:headerReference w:type="default" r:id="rId8"/>
      <w:footerReference w:type="default" r:id="rId9"/>
      <w:pgSz w:w="11910" w:h="16850"/>
      <w:pgMar w:top="1843" w:right="1140" w:bottom="1276" w:left="1582" w:header="27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4255F" w14:textId="77777777" w:rsidR="00754F09" w:rsidRPr="004C6321" w:rsidRDefault="00754F09">
      <w:r w:rsidRPr="004C6321">
        <w:separator/>
      </w:r>
    </w:p>
  </w:endnote>
  <w:endnote w:type="continuationSeparator" w:id="0">
    <w:p w14:paraId="3123B094" w14:textId="77777777" w:rsidR="00754F09" w:rsidRPr="004C6321" w:rsidRDefault="00754F09">
      <w:r w:rsidRPr="004C63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76DEB" w14:textId="77777777" w:rsidR="00F64213" w:rsidRPr="004C6321" w:rsidRDefault="00F6421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  <w:p w14:paraId="0DAFC2B6" w14:textId="76301AF7" w:rsidR="0077761D" w:rsidRPr="004C6321" w:rsidRDefault="00D31C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 w:rsidRPr="004C6321">
      <w:rPr>
        <w:color w:val="000000"/>
      </w:rPr>
      <w:fldChar w:fldCharType="begin"/>
    </w:r>
    <w:r w:rsidRPr="004C6321">
      <w:rPr>
        <w:color w:val="000000"/>
      </w:rPr>
      <w:instrText>PAGE</w:instrText>
    </w:r>
    <w:r w:rsidRPr="004C6321">
      <w:rPr>
        <w:color w:val="000000"/>
      </w:rPr>
      <w:fldChar w:fldCharType="separate"/>
    </w:r>
    <w:r w:rsidR="00BD6605" w:rsidRPr="004C6321">
      <w:rPr>
        <w:color w:val="000000"/>
      </w:rPr>
      <w:t>1</w:t>
    </w:r>
    <w:r w:rsidRPr="004C6321">
      <w:rPr>
        <w:color w:val="000000"/>
      </w:rPr>
      <w:fldChar w:fldCharType="end"/>
    </w:r>
  </w:p>
  <w:p w14:paraId="2ACD6A61" w14:textId="77777777" w:rsidR="0077761D" w:rsidRPr="004C6321" w:rsidRDefault="0077761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641DE" w14:textId="77777777" w:rsidR="00754F09" w:rsidRPr="004C6321" w:rsidRDefault="00754F09">
      <w:r w:rsidRPr="004C6321">
        <w:separator/>
      </w:r>
    </w:p>
  </w:footnote>
  <w:footnote w:type="continuationSeparator" w:id="0">
    <w:p w14:paraId="03F36C91" w14:textId="77777777" w:rsidR="00754F09" w:rsidRPr="004C6321" w:rsidRDefault="00754F09">
      <w:r w:rsidRPr="004C63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68B85" w14:textId="77777777" w:rsidR="0077761D" w:rsidRPr="004C6321" w:rsidRDefault="00D31C7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 w:rsidRPr="004C6321">
      <w:rPr>
        <w:color w:val="000000"/>
        <w:sz w:val="24"/>
        <w:szCs w:val="24"/>
      </w:rPr>
      <w:drawing>
        <wp:anchor distT="0" distB="0" distL="0" distR="0" simplePos="0" relativeHeight="251658240" behindDoc="1" locked="0" layoutInCell="1" hidden="0" allowOverlap="1" wp14:anchorId="7F1CB4A0" wp14:editId="0B4A5B69">
          <wp:simplePos x="0" y="0"/>
          <wp:positionH relativeFrom="page">
            <wp:posOffset>1071685</wp:posOffset>
          </wp:positionH>
          <wp:positionV relativeFrom="page">
            <wp:posOffset>176940</wp:posOffset>
          </wp:positionV>
          <wp:extent cx="583171" cy="664384"/>
          <wp:effectExtent l="0" t="0" r="0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3171" cy="6643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4C6321">
      <w:rPr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3EA1733B" wp14:editId="52CE7F17">
              <wp:simplePos x="0" y="0"/>
              <wp:positionH relativeFrom="page">
                <wp:posOffset>0</wp:posOffset>
              </wp:positionH>
              <wp:positionV relativeFrom="page">
                <wp:posOffset>1019810</wp:posOffset>
              </wp:positionV>
              <wp:extent cx="7560310" cy="12700"/>
              <wp:effectExtent l="0" t="0" r="0" b="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775238"/>
                        <a:ext cx="7560310" cy="952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57FEC76B" w14:textId="77777777" w:rsidR="0077761D" w:rsidRPr="004C6321" w:rsidRDefault="0077761D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A1733B" id="Retângulo 2" o:spid="_x0000_s1026" style="position:absolute;margin-left:0;margin-top:80.3pt;width:595.3pt;height: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" fillcolor="black" stroked="f">
              <v:textbox inset="2.53958mm,2.53958mm,2.53958mm,2.53958mm">
                <w:txbxContent>
                  <w:p w14:paraId="57FEC76B" w14:textId="77777777" w:rsidR="0077761D" w:rsidRPr="004C6321" w:rsidRDefault="0077761D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4C6321">
      <w:rPr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56EE7B55" wp14:editId="15FE4DE3">
              <wp:simplePos x="0" y="0"/>
              <wp:positionH relativeFrom="page">
                <wp:posOffset>2582863</wp:posOffset>
              </wp:positionH>
              <wp:positionV relativeFrom="page">
                <wp:posOffset>267018</wp:posOffset>
              </wp:positionV>
              <wp:extent cx="3994785" cy="523240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53370" y="3523143"/>
                        <a:ext cx="3985260" cy="513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C27E4B" w14:textId="77777777" w:rsidR="0077761D" w:rsidRPr="004C6321" w:rsidRDefault="00D31C7C">
                          <w:pPr>
                            <w:spacing w:before="8"/>
                            <w:ind w:left="2" w:right="2" w:firstLine="2"/>
                            <w:jc w:val="center"/>
                            <w:textDirection w:val="btLr"/>
                          </w:pPr>
                          <w:r w:rsidRPr="004C6321">
                            <w:rPr>
                              <w:b/>
                              <w:color w:val="000000"/>
                              <w:sz w:val="28"/>
                            </w:rPr>
                            <w:t>PREFEITURA MUNICIPAL DE QUEVEDOS - RS</w:t>
                          </w:r>
                        </w:p>
                        <w:p w14:paraId="0873F524" w14:textId="5B5ECF83" w:rsidR="0077761D" w:rsidRPr="004C6321" w:rsidRDefault="00D31C7C">
                          <w:pPr>
                            <w:spacing w:line="228" w:lineRule="auto"/>
                            <w:ind w:left="2" w:right="5" w:firstLine="2"/>
                            <w:jc w:val="center"/>
                            <w:textDirection w:val="btLr"/>
                          </w:pPr>
                          <w:r w:rsidRPr="004C6321">
                            <w:rPr>
                              <w:color w:val="000000"/>
                              <w:sz w:val="20"/>
                            </w:rPr>
                            <w:t>Rua Humaitá, 69 – Fone: (55) 3279-1077.</w:t>
                          </w:r>
                        </w:p>
                        <w:p w14:paraId="63901D26" w14:textId="77777777" w:rsidR="0077761D" w:rsidRPr="004C6321" w:rsidRDefault="00D31C7C">
                          <w:pPr>
                            <w:spacing w:line="228" w:lineRule="auto"/>
                            <w:ind w:left="2" w:right="6" w:firstLine="2"/>
                            <w:jc w:val="center"/>
                            <w:textDirection w:val="btLr"/>
                          </w:pPr>
                          <w:r w:rsidRPr="004C6321">
                            <w:rPr>
                              <w:color w:val="000000"/>
                              <w:sz w:val="20"/>
                            </w:rPr>
                            <w:t>CEP 98.140-000 – Quevedos - RS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6EE7B55" id="Retângulo 1" o:spid="_x0000_s1027" style="position:absolute;margin-left:203.4pt;margin-top:21.05pt;width:314.55pt;height:41.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" filled="f" stroked="f">
              <v:textbox inset="0,0,0,0">
                <w:txbxContent>
                  <w:p w14:paraId="68C27E4B" w14:textId="77777777" w:rsidR="0077761D" w:rsidRPr="004C6321" w:rsidRDefault="00D31C7C">
                    <w:pPr>
                      <w:spacing w:before="8"/>
                      <w:ind w:left="2" w:right="2" w:firstLine="2"/>
                      <w:jc w:val="center"/>
                      <w:textDirection w:val="btLr"/>
                    </w:pPr>
                    <w:r w:rsidRPr="004C6321">
                      <w:rPr>
                        <w:b/>
                        <w:color w:val="000000"/>
                        <w:sz w:val="28"/>
                      </w:rPr>
                      <w:t>PREFEITURA MUNICIPAL DE QUEVEDOS - RS</w:t>
                    </w:r>
                  </w:p>
                  <w:p w14:paraId="0873F524" w14:textId="5B5ECF83" w:rsidR="0077761D" w:rsidRPr="004C6321" w:rsidRDefault="00D31C7C">
                    <w:pPr>
                      <w:spacing w:line="228" w:lineRule="auto"/>
                      <w:ind w:left="2" w:right="5" w:firstLine="2"/>
                      <w:jc w:val="center"/>
                      <w:textDirection w:val="btLr"/>
                    </w:pPr>
                    <w:r w:rsidRPr="004C6321">
                      <w:rPr>
                        <w:color w:val="000000"/>
                        <w:sz w:val="20"/>
                      </w:rPr>
                      <w:t>Rua Humaitá, 69 – Fone: (55) 3279-1077.</w:t>
                    </w:r>
                  </w:p>
                  <w:p w14:paraId="63901D26" w14:textId="77777777" w:rsidR="0077761D" w:rsidRPr="004C6321" w:rsidRDefault="00D31C7C">
                    <w:pPr>
                      <w:spacing w:line="228" w:lineRule="auto"/>
                      <w:ind w:left="2" w:right="6" w:firstLine="2"/>
                      <w:jc w:val="center"/>
                      <w:textDirection w:val="btLr"/>
                    </w:pPr>
                    <w:r w:rsidRPr="004C6321">
                      <w:rPr>
                        <w:color w:val="000000"/>
                        <w:sz w:val="20"/>
                      </w:rPr>
                      <w:t>CEP 98.140-000 – Quevedos - RS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38A7E0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EA6E68"/>
    <w:multiLevelType w:val="hybridMultilevel"/>
    <w:tmpl w:val="667E6B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F12C4"/>
    <w:multiLevelType w:val="hybridMultilevel"/>
    <w:tmpl w:val="158623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821F5"/>
    <w:multiLevelType w:val="hybridMultilevel"/>
    <w:tmpl w:val="B9E4E2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C535D"/>
    <w:multiLevelType w:val="hybridMultilevel"/>
    <w:tmpl w:val="C1CC31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B2B8A"/>
    <w:multiLevelType w:val="hybridMultilevel"/>
    <w:tmpl w:val="14347550"/>
    <w:lvl w:ilvl="0" w:tplc="127EC408">
      <w:numFmt w:val="bullet"/>
      <w:lvlText w:val=""/>
      <w:lvlJc w:val="left"/>
      <w:pPr>
        <w:ind w:left="720" w:hanging="360"/>
      </w:pPr>
      <w:rPr>
        <w:rFonts w:ascii="Symbol" w:eastAsiaTheme="majorEastAsia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37328"/>
    <w:multiLevelType w:val="hybridMultilevel"/>
    <w:tmpl w:val="1CC86E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73E41"/>
    <w:multiLevelType w:val="multilevel"/>
    <w:tmpl w:val="176CE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8A1C7B"/>
    <w:multiLevelType w:val="multilevel"/>
    <w:tmpl w:val="B68A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4737BD"/>
    <w:multiLevelType w:val="multilevel"/>
    <w:tmpl w:val="18969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E0165B"/>
    <w:multiLevelType w:val="hybridMultilevel"/>
    <w:tmpl w:val="99388F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45EBD"/>
    <w:multiLevelType w:val="hybridMultilevel"/>
    <w:tmpl w:val="75328A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B52A6"/>
    <w:multiLevelType w:val="hybridMultilevel"/>
    <w:tmpl w:val="EB7E09B0"/>
    <w:lvl w:ilvl="0" w:tplc="127EC408">
      <w:numFmt w:val="bullet"/>
      <w:lvlText w:val=""/>
      <w:lvlJc w:val="left"/>
      <w:pPr>
        <w:ind w:left="1080" w:hanging="360"/>
      </w:pPr>
      <w:rPr>
        <w:rFonts w:ascii="Symbol" w:eastAsiaTheme="majorEastAsia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65978A3"/>
    <w:multiLevelType w:val="hybridMultilevel"/>
    <w:tmpl w:val="6CB4A7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486ECE"/>
    <w:multiLevelType w:val="hybridMultilevel"/>
    <w:tmpl w:val="29BC60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791223">
    <w:abstractNumId w:val="11"/>
  </w:num>
  <w:num w:numId="2" w16cid:durableId="1068072630">
    <w:abstractNumId w:val="14"/>
  </w:num>
  <w:num w:numId="3" w16cid:durableId="450246149">
    <w:abstractNumId w:val="4"/>
  </w:num>
  <w:num w:numId="4" w16cid:durableId="1016998951">
    <w:abstractNumId w:val="3"/>
  </w:num>
  <w:num w:numId="5" w16cid:durableId="1500852795">
    <w:abstractNumId w:val="13"/>
  </w:num>
  <w:num w:numId="6" w16cid:durableId="338507032">
    <w:abstractNumId w:val="10"/>
  </w:num>
  <w:num w:numId="7" w16cid:durableId="146480071">
    <w:abstractNumId w:val="0"/>
  </w:num>
  <w:num w:numId="8" w16cid:durableId="1412044083">
    <w:abstractNumId w:val="2"/>
  </w:num>
  <w:num w:numId="9" w16cid:durableId="1982230538">
    <w:abstractNumId w:val="5"/>
  </w:num>
  <w:num w:numId="10" w16cid:durableId="1741562356">
    <w:abstractNumId w:val="12"/>
  </w:num>
  <w:num w:numId="11" w16cid:durableId="1686326053">
    <w:abstractNumId w:val="8"/>
  </w:num>
  <w:num w:numId="12" w16cid:durableId="1906600757">
    <w:abstractNumId w:val="9"/>
  </w:num>
  <w:num w:numId="13" w16cid:durableId="1245653577">
    <w:abstractNumId w:val="7"/>
  </w:num>
  <w:num w:numId="14" w16cid:durableId="676924927">
    <w:abstractNumId w:val="6"/>
  </w:num>
  <w:num w:numId="15" w16cid:durableId="439376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9F4"/>
    <w:rsid w:val="0000716D"/>
    <w:rsid w:val="00010BFF"/>
    <w:rsid w:val="0002685F"/>
    <w:rsid w:val="000308F4"/>
    <w:rsid w:val="00070139"/>
    <w:rsid w:val="000839F4"/>
    <w:rsid w:val="000B3325"/>
    <w:rsid w:val="000B3D66"/>
    <w:rsid w:val="000F7B30"/>
    <w:rsid w:val="0013575D"/>
    <w:rsid w:val="00136DBE"/>
    <w:rsid w:val="00137A0E"/>
    <w:rsid w:val="00145329"/>
    <w:rsid w:val="001623D6"/>
    <w:rsid w:val="0017056F"/>
    <w:rsid w:val="00182299"/>
    <w:rsid w:val="001A6A4F"/>
    <w:rsid w:val="001F36AF"/>
    <w:rsid w:val="00203323"/>
    <w:rsid w:val="00244CB9"/>
    <w:rsid w:val="00262209"/>
    <w:rsid w:val="0029105A"/>
    <w:rsid w:val="002A5B2E"/>
    <w:rsid w:val="002B23F6"/>
    <w:rsid w:val="002D6D60"/>
    <w:rsid w:val="002F47E3"/>
    <w:rsid w:val="00314738"/>
    <w:rsid w:val="00344DE1"/>
    <w:rsid w:val="00350050"/>
    <w:rsid w:val="00365272"/>
    <w:rsid w:val="00390355"/>
    <w:rsid w:val="003A3C62"/>
    <w:rsid w:val="003A7C05"/>
    <w:rsid w:val="003F67DB"/>
    <w:rsid w:val="00414D7A"/>
    <w:rsid w:val="00431451"/>
    <w:rsid w:val="0044220C"/>
    <w:rsid w:val="0049445C"/>
    <w:rsid w:val="004B2C52"/>
    <w:rsid w:val="004B528B"/>
    <w:rsid w:val="004C6321"/>
    <w:rsid w:val="004D3E12"/>
    <w:rsid w:val="004F1162"/>
    <w:rsid w:val="0051729C"/>
    <w:rsid w:val="00593EBA"/>
    <w:rsid w:val="005A4788"/>
    <w:rsid w:val="005B5C22"/>
    <w:rsid w:val="005C0688"/>
    <w:rsid w:val="005C79F9"/>
    <w:rsid w:val="006117C0"/>
    <w:rsid w:val="00616B2C"/>
    <w:rsid w:val="006641E2"/>
    <w:rsid w:val="00693BBD"/>
    <w:rsid w:val="006A1856"/>
    <w:rsid w:val="006A4370"/>
    <w:rsid w:val="006B5919"/>
    <w:rsid w:val="006E6B3B"/>
    <w:rsid w:val="007059B2"/>
    <w:rsid w:val="007156EA"/>
    <w:rsid w:val="00720759"/>
    <w:rsid w:val="00722063"/>
    <w:rsid w:val="00725530"/>
    <w:rsid w:val="00754F09"/>
    <w:rsid w:val="007573F7"/>
    <w:rsid w:val="0076758C"/>
    <w:rsid w:val="007678B5"/>
    <w:rsid w:val="0077761D"/>
    <w:rsid w:val="0079687D"/>
    <w:rsid w:val="007A25A1"/>
    <w:rsid w:val="008019A7"/>
    <w:rsid w:val="008137B1"/>
    <w:rsid w:val="00816E33"/>
    <w:rsid w:val="00842C67"/>
    <w:rsid w:val="00847B4B"/>
    <w:rsid w:val="00892485"/>
    <w:rsid w:val="0089319D"/>
    <w:rsid w:val="008E2172"/>
    <w:rsid w:val="008F1ECB"/>
    <w:rsid w:val="00930AC5"/>
    <w:rsid w:val="00964B11"/>
    <w:rsid w:val="0098096C"/>
    <w:rsid w:val="009E2032"/>
    <w:rsid w:val="00A35D1E"/>
    <w:rsid w:val="00A37D5C"/>
    <w:rsid w:val="00A461DC"/>
    <w:rsid w:val="00AD48B9"/>
    <w:rsid w:val="00AF092B"/>
    <w:rsid w:val="00B1332F"/>
    <w:rsid w:val="00B4046D"/>
    <w:rsid w:val="00B638A1"/>
    <w:rsid w:val="00B80997"/>
    <w:rsid w:val="00B84406"/>
    <w:rsid w:val="00BC601F"/>
    <w:rsid w:val="00BC787C"/>
    <w:rsid w:val="00BD6605"/>
    <w:rsid w:val="00BF28C5"/>
    <w:rsid w:val="00BF6A45"/>
    <w:rsid w:val="00C060EE"/>
    <w:rsid w:val="00C07D64"/>
    <w:rsid w:val="00C74F2F"/>
    <w:rsid w:val="00CA09DF"/>
    <w:rsid w:val="00CB298B"/>
    <w:rsid w:val="00CC02D2"/>
    <w:rsid w:val="00CC04FB"/>
    <w:rsid w:val="00CD0F28"/>
    <w:rsid w:val="00CD18BF"/>
    <w:rsid w:val="00CE4C0A"/>
    <w:rsid w:val="00CF0907"/>
    <w:rsid w:val="00D2676D"/>
    <w:rsid w:val="00D31C7C"/>
    <w:rsid w:val="00D45C50"/>
    <w:rsid w:val="00D67FFC"/>
    <w:rsid w:val="00D77C21"/>
    <w:rsid w:val="00DA280A"/>
    <w:rsid w:val="00DD636A"/>
    <w:rsid w:val="00DD779C"/>
    <w:rsid w:val="00DE1A1B"/>
    <w:rsid w:val="00E1605D"/>
    <w:rsid w:val="00E65CD6"/>
    <w:rsid w:val="00EB3E23"/>
    <w:rsid w:val="00F03ABF"/>
    <w:rsid w:val="00F26C9F"/>
    <w:rsid w:val="00F51D7C"/>
    <w:rsid w:val="00F64213"/>
    <w:rsid w:val="00F67965"/>
    <w:rsid w:val="00F8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9AF56"/>
  <w15:docId w15:val="{A6E2A5D2-E2D2-423C-9E65-16AF6235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Ttulo1">
    <w:name w:val="heading 1"/>
    <w:basedOn w:val="Normal"/>
    <w:next w:val="Normal"/>
    <w:uiPriority w:val="9"/>
    <w:qFormat/>
    <w:pPr>
      <w:ind w:left="122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9"/>
      <w:ind w:left="2" w:right="2"/>
      <w:jc w:val="center"/>
    </w:pPr>
    <w:rPr>
      <w:b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6E6B3B"/>
    <w:pPr>
      <w:widowControl/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6E6B3B"/>
    <w:rPr>
      <w:b/>
      <w:bCs/>
    </w:rPr>
  </w:style>
  <w:style w:type="paragraph" w:styleId="PargrafodaLista">
    <w:name w:val="List Paragraph"/>
    <w:basedOn w:val="Normal"/>
    <w:uiPriority w:val="34"/>
    <w:qFormat/>
    <w:rsid w:val="0098096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F642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4213"/>
  </w:style>
  <w:style w:type="paragraph" w:styleId="Rodap">
    <w:name w:val="footer"/>
    <w:basedOn w:val="Normal"/>
    <w:link w:val="RodapChar"/>
    <w:uiPriority w:val="99"/>
    <w:unhideWhenUsed/>
    <w:rsid w:val="00F642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4213"/>
  </w:style>
  <w:style w:type="paragraph" w:styleId="Commarcadores">
    <w:name w:val="List Bullet"/>
    <w:basedOn w:val="Normal"/>
    <w:uiPriority w:val="99"/>
    <w:unhideWhenUsed/>
    <w:rsid w:val="00CC04FB"/>
    <w:pPr>
      <w:widowControl/>
      <w:numPr>
        <w:numId w:val="7"/>
      </w:numPr>
      <w:spacing w:after="160" w:line="280" w:lineRule="auto"/>
      <w:ind w:left="720"/>
      <w:contextualSpacing/>
    </w:pPr>
    <w:rPr>
      <w:rFonts w:ascii="Calibri" w:eastAsiaTheme="minorEastAsia" w:hAnsi="Calibri" w:cstheme="minorBidi"/>
      <w:lang w:val="en-US" w:eastAsia="en-US"/>
    </w:rPr>
  </w:style>
  <w:style w:type="table" w:styleId="Tabelacomgrade">
    <w:name w:val="Table Grid"/>
    <w:basedOn w:val="Tabelanormal"/>
    <w:uiPriority w:val="59"/>
    <w:rsid w:val="00CC04FB"/>
    <w:pPr>
      <w:widowControl/>
    </w:pPr>
    <w:rPr>
      <w:rFonts w:asciiTheme="minorHAnsi" w:eastAsiaTheme="minorEastAsia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46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29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996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5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99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9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49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74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0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88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36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4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17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Modelos%20Personalizados%20do%20Office\FOLHA%20TIMBRADA%20PREFEITUR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4E9D8-9A31-446C-A4C4-0FB0E8810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FOLHA TIMBRADA PREFEITURA</Template>
  <TotalTime>16</TotalTime>
  <Pages>6</Pages>
  <Words>2288</Words>
  <Characters>12358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Referência – Aquisição de 40 toneladas de CBUQ</vt:lpstr>
    </vt:vector>
  </TitlesOfParts>
  <Company/>
  <LinksUpToDate>false</LinksUpToDate>
  <CharactersWithSpaces>14617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Referência – Aquisição de 40 toneladas de CBUQ</dc:title>
  <dc:subject>Operação tapa-buracos – Processo Administrativo nº 822/2026</dc:subject>
  <dc:creator>Usuario</dc:creator>
  <dc:description>Adequado ao Estudo Técnico Preliminar e à pesquisa de preços de 28/08/2026.</dc:description>
  <cp:lastModifiedBy>Jeferson Goudinho</cp:lastModifiedBy>
  <cp:revision>7</cp:revision>
  <dcterms:created xsi:type="dcterms:W3CDTF">2026-09-11T11:52:00Z</dcterms:created>
  <dcterms:modified xsi:type="dcterms:W3CDTF">2026-09-16T14:41:00Z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2020-07-13T00:00:00Z</vt:lpwstr>
  </property>
  <property fmtid="{D5CDD505-2E9C-101B-9397-08002B2CF9AE}" pid="3" name="Creator">
    <vt:lpwstr>Microsoft® Word for Microsoft 365</vt:lpwstr>
  </property>
  <property fmtid="{D5CDD505-2E9C-101B-9397-08002B2CF9AE}" pid="4" name="LastSaved">
    <vt:lpwstr>2020-09-14T00:00:00Z</vt:lpwstr>
  </property>
</Properties>
</file>