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79A48" w14:textId="77777777" w:rsidR="0091598E" w:rsidRDefault="0091598E">
      <w:pPr>
        <w:spacing w:line="360" w:lineRule="auto"/>
        <w:jc w:val="both"/>
        <w:rPr>
          <w:rFonts w:ascii="Arial" w:hAnsi="Arial" w:cs="Arial"/>
          <w:color w:val="000000"/>
          <w:sz w:val="24"/>
          <w:szCs w:val="24"/>
        </w:rPr>
      </w:pPr>
    </w:p>
    <w:p w14:paraId="76A69757" w14:textId="77777777" w:rsidR="0091598E" w:rsidRDefault="00000000">
      <w:pPr>
        <w:spacing w:after="160" w:line="360" w:lineRule="auto"/>
        <w:jc w:val="center"/>
        <w:rPr>
          <w:rFonts w:ascii="Arial" w:hAnsi="Arial" w:cs="Arial"/>
          <w:b/>
          <w:bCs/>
          <w:color w:val="000000"/>
          <w:sz w:val="24"/>
          <w:szCs w:val="24"/>
        </w:rPr>
      </w:pPr>
      <w:r>
        <w:rPr>
          <w:rFonts w:ascii="Arial" w:hAnsi="Arial" w:cs="Arial"/>
          <w:b/>
          <w:bCs/>
          <w:color w:val="000000"/>
          <w:sz w:val="24"/>
          <w:szCs w:val="24"/>
        </w:rPr>
        <w:t>TERMO DE REFERÊNCIA</w:t>
      </w:r>
    </w:p>
    <w:p w14:paraId="7008E6FA" w14:textId="77777777" w:rsidR="0091598E" w:rsidRDefault="00000000">
      <w:pPr>
        <w:spacing w:after="160"/>
        <w:jc w:val="center"/>
        <w:rPr>
          <w:rFonts w:ascii="Arial" w:hAnsi="Arial" w:cs="Arial"/>
          <w:b/>
          <w:bCs/>
          <w:color w:val="000000"/>
          <w:sz w:val="24"/>
          <w:szCs w:val="24"/>
        </w:rPr>
      </w:pPr>
      <w:r>
        <w:rPr>
          <w:rFonts w:ascii="Arial" w:hAnsi="Arial" w:cs="Arial"/>
          <w:b/>
          <w:bCs/>
          <w:color w:val="000000"/>
          <w:sz w:val="24"/>
          <w:szCs w:val="24"/>
        </w:rPr>
        <w:t>Processo Administrativo nº _____ /2026</w:t>
      </w:r>
    </w:p>
    <w:p w14:paraId="2092071F" w14:textId="77777777" w:rsidR="0091598E" w:rsidRDefault="00000000">
      <w:pPr>
        <w:spacing w:after="160"/>
        <w:jc w:val="center"/>
      </w:pPr>
      <w:r>
        <w:rPr>
          <w:rFonts w:ascii="Arial" w:hAnsi="Arial" w:cs="Arial"/>
          <w:b/>
          <w:bCs/>
          <w:color w:val="000000"/>
          <w:sz w:val="24"/>
          <w:szCs w:val="24"/>
        </w:rPr>
        <w:t>DISPENSA de Licitação nº _____ /2026</w:t>
      </w:r>
    </w:p>
    <w:p w14:paraId="1D28054F" w14:textId="77777777" w:rsidR="0091598E" w:rsidRDefault="0091598E">
      <w:pPr>
        <w:spacing w:after="160" w:line="360" w:lineRule="auto"/>
        <w:jc w:val="both"/>
        <w:rPr>
          <w:rFonts w:ascii="Arial" w:hAnsi="Arial" w:cs="Arial"/>
          <w:b/>
          <w:bCs/>
          <w:color w:val="000000"/>
          <w:sz w:val="24"/>
          <w:szCs w:val="24"/>
        </w:rPr>
      </w:pPr>
      <w:bookmarkStart w:id="0" w:name="_Hlk238557379"/>
      <w:bookmarkEnd w:id="0"/>
    </w:p>
    <w:p w14:paraId="23606165" w14:textId="77777777" w:rsidR="0091598E" w:rsidRDefault="00000000">
      <w:pPr>
        <w:spacing w:after="160" w:line="360" w:lineRule="auto"/>
        <w:jc w:val="both"/>
      </w:pPr>
      <w:r>
        <w:rPr>
          <w:rFonts w:ascii="Arial" w:hAnsi="Arial" w:cs="Arial"/>
          <w:b/>
          <w:bCs/>
          <w:color w:val="000000"/>
          <w:sz w:val="24"/>
          <w:szCs w:val="24"/>
        </w:rPr>
        <w:t>1. Condições gerais da contratação</w:t>
      </w:r>
    </w:p>
    <w:p w14:paraId="43853449" w14:textId="77777777" w:rsidR="0091598E" w:rsidRDefault="00000000">
      <w:pPr>
        <w:spacing w:after="160" w:line="360" w:lineRule="auto"/>
        <w:jc w:val="both"/>
      </w:pPr>
      <w:r>
        <w:rPr>
          <w:rFonts w:ascii="Arial" w:hAnsi="Arial" w:cs="Arial"/>
          <w:b/>
          <w:bCs/>
          <w:color w:val="000000"/>
          <w:sz w:val="24"/>
          <w:szCs w:val="24"/>
        </w:rPr>
        <w:t xml:space="preserve">1.1 Objeto: </w:t>
      </w:r>
    </w:p>
    <w:p w14:paraId="6833B121" w14:textId="77777777" w:rsidR="0091598E" w:rsidRDefault="00000000">
      <w:pPr>
        <w:spacing w:before="240" w:line="360" w:lineRule="auto"/>
        <w:jc w:val="both"/>
      </w:pPr>
      <w:r>
        <w:rPr>
          <w:rFonts w:ascii="Arial" w:hAnsi="Arial" w:cs="Arial"/>
          <w:color w:val="000000"/>
          <w:sz w:val="24"/>
          <w:szCs w:val="24"/>
        </w:rPr>
        <w:t>A presente contratação tem por objeto a aquisição de materiais para cercamento, compreendendo mourões e tramas, e a contratação de empresa especializada para a prestação de serviços de mão de obra de alambrador, destinados à reconstrução, recuperação, deslocamento, adequação e instalação de cercas e alambrados em áreas de interesse da Administração Municipal, conforme especificações, quantitativos, condições e exigências estabelecidas neste Termo de Referência.</w:t>
      </w:r>
    </w:p>
    <w:p w14:paraId="221F2C50" w14:textId="77777777" w:rsidR="0091598E" w:rsidRDefault="00000000">
      <w:pPr>
        <w:spacing w:before="240" w:line="360" w:lineRule="auto"/>
        <w:jc w:val="both"/>
        <w:rPr>
          <w:rFonts w:ascii="Arial" w:hAnsi="Arial" w:cs="Arial"/>
          <w:color w:val="000000"/>
          <w:sz w:val="24"/>
          <w:szCs w:val="24"/>
        </w:rPr>
      </w:pPr>
      <w:r>
        <w:rPr>
          <w:rFonts w:ascii="Arial" w:hAnsi="Arial" w:cs="Arial"/>
          <w:color w:val="000000"/>
          <w:sz w:val="24"/>
          <w:szCs w:val="24"/>
        </w:rPr>
        <w:t>A solução compreende:</w:t>
      </w:r>
    </w:p>
    <w:p w14:paraId="20F3AD11" w14:textId="77777777" w:rsidR="0091598E" w:rsidRDefault="00000000">
      <w:pPr>
        <w:spacing w:before="240" w:line="360" w:lineRule="auto"/>
        <w:jc w:val="both"/>
        <w:rPr>
          <w:rFonts w:ascii="Arial" w:hAnsi="Arial" w:cs="Arial"/>
          <w:color w:val="000000"/>
          <w:sz w:val="24"/>
          <w:szCs w:val="24"/>
        </w:rPr>
      </w:pPr>
      <w:r>
        <w:rPr>
          <w:rFonts w:ascii="Arial" w:hAnsi="Arial" w:cs="Arial"/>
          <w:color w:val="000000"/>
          <w:sz w:val="24"/>
          <w:szCs w:val="24"/>
        </w:rPr>
        <w:t>Item 01 – Tramas: fornecimento de 150 tramas destinadas à composição e fechamento dos cercamentos, em quantidade e especificações definidas na tabela de quantitativos e preços deste Termo de Referência.</w:t>
      </w:r>
    </w:p>
    <w:p w14:paraId="3F431AE6" w14:textId="77777777" w:rsidR="0091598E" w:rsidRDefault="00000000">
      <w:pPr>
        <w:spacing w:before="240" w:line="360" w:lineRule="auto"/>
        <w:jc w:val="both"/>
      </w:pPr>
      <w:r>
        <w:rPr>
          <w:rFonts w:ascii="Arial" w:hAnsi="Arial" w:cs="Arial"/>
          <w:color w:val="000000"/>
          <w:sz w:val="24"/>
          <w:szCs w:val="24"/>
        </w:rPr>
        <w:t>Item 02 – Mourões: fornecimento de 30 mourões destinados à estruturação e sustentação dos cercamentos, em quantidade e especificações definidas na tabela de quantitativos e preços deste Termo de Referência.</w:t>
      </w:r>
    </w:p>
    <w:p w14:paraId="0C6BCC77" w14:textId="77777777" w:rsidR="0091598E" w:rsidRDefault="00000000">
      <w:pPr>
        <w:spacing w:before="240" w:line="360" w:lineRule="auto"/>
        <w:jc w:val="both"/>
        <w:rPr>
          <w:rFonts w:ascii="Arial" w:hAnsi="Arial" w:cs="Arial"/>
          <w:color w:val="000000"/>
          <w:sz w:val="24"/>
          <w:szCs w:val="24"/>
        </w:rPr>
      </w:pPr>
      <w:r>
        <w:rPr>
          <w:rFonts w:ascii="Arial" w:hAnsi="Arial" w:cs="Arial"/>
          <w:color w:val="000000"/>
          <w:sz w:val="24"/>
          <w:szCs w:val="24"/>
        </w:rPr>
        <w:t>Item 03 – Serviço de alambrador: contratação de empresa especializada para execução de 280 (duzentos e oitenta) metros lineares de serviços de alambrador, compreendendo, conforme a necessidade verificada pela Administração, atividades de reconstrução, recuperação, deslocamento, adequação e instalação de cercas e alambrados.</w:t>
      </w:r>
    </w:p>
    <w:p w14:paraId="1E8F9BB8" w14:textId="77777777" w:rsidR="0091598E" w:rsidRDefault="00000000">
      <w:pPr>
        <w:spacing w:before="240" w:line="360" w:lineRule="auto"/>
        <w:jc w:val="both"/>
      </w:pPr>
      <w:r>
        <w:rPr>
          <w:rFonts w:ascii="Arial" w:hAnsi="Arial" w:cs="Arial"/>
          <w:color w:val="000000"/>
          <w:sz w:val="24"/>
          <w:szCs w:val="24"/>
        </w:rPr>
        <w:t xml:space="preserve">Os materiais deverão ser fornecidos em conformidade com as especificações técnicas estabelecidas neste Termo de Referência, e os serviços deverão ser executados por equipe </w:t>
      </w:r>
      <w:r>
        <w:rPr>
          <w:rFonts w:ascii="Arial" w:hAnsi="Arial" w:cs="Arial"/>
          <w:color w:val="000000"/>
          <w:sz w:val="24"/>
          <w:szCs w:val="24"/>
        </w:rPr>
        <w:lastRenderedPageBreak/>
        <w:t>com experiência compatível com a natureza das atividades, observando-se as orientações da fiscalização e as condições existentes no local de execução.</w:t>
      </w:r>
    </w:p>
    <w:p w14:paraId="065594F3" w14:textId="77777777" w:rsidR="0091598E" w:rsidRDefault="00000000">
      <w:pPr>
        <w:spacing w:before="240" w:line="360" w:lineRule="auto"/>
        <w:jc w:val="both"/>
        <w:rPr>
          <w:rFonts w:ascii="Arial" w:hAnsi="Arial" w:cs="Arial"/>
          <w:color w:val="000000"/>
          <w:sz w:val="24"/>
          <w:szCs w:val="24"/>
        </w:rPr>
      </w:pPr>
      <w:r>
        <w:rPr>
          <w:rFonts w:ascii="Arial" w:hAnsi="Arial" w:cs="Arial"/>
          <w:color w:val="000000"/>
          <w:sz w:val="24"/>
          <w:szCs w:val="24"/>
        </w:rPr>
        <w:t>A contratação caracteriza-se como aquisição de bens e prestação de serviços comuns, cujos padrões de desempenho e qualidade podem ser objetivamente definidos por meio de especificações usuais de mercado.</w:t>
      </w:r>
    </w:p>
    <w:p w14:paraId="1C3FDD1C" w14:textId="77777777" w:rsidR="0091598E" w:rsidRDefault="00000000">
      <w:pPr>
        <w:spacing w:before="240" w:line="360" w:lineRule="auto"/>
        <w:jc w:val="both"/>
      </w:pPr>
      <w:r>
        <w:rPr>
          <w:rFonts w:ascii="Arial" w:hAnsi="Arial" w:cs="Arial"/>
          <w:color w:val="000000"/>
          <w:sz w:val="24"/>
          <w:szCs w:val="24"/>
        </w:rPr>
        <w:t>Os materiais serão fornecidos conforme as quantidades previstas neste Termo de Referência, enquanto os serviços de alambrador serão medidos em metro linear efetivamente executado e aceito pela Administração, limitado ao quantitativo total de 280 (duzentos e oitenta) metros.</w:t>
      </w:r>
    </w:p>
    <w:p w14:paraId="591242CD" w14:textId="77777777" w:rsidR="0091598E" w:rsidRDefault="00000000">
      <w:pPr>
        <w:spacing w:before="240" w:line="360" w:lineRule="auto"/>
        <w:jc w:val="both"/>
      </w:pPr>
      <w:r>
        <w:rPr>
          <w:rFonts w:ascii="Arial" w:hAnsi="Arial" w:cs="Arial"/>
          <w:color w:val="000000"/>
          <w:sz w:val="24"/>
          <w:szCs w:val="24"/>
        </w:rPr>
        <w:t>A contratação será realizada de forma parcelada por itens, considerando a natureza distinta dos materiais e dos serviços, de modo a ampliar a competitividade e possibilitar a participação de fornecedores especializados em cada objeto, sem prejuízo da funcionalidade da solução.</w:t>
      </w:r>
    </w:p>
    <w:p w14:paraId="2C99A530" w14:textId="77777777" w:rsidR="0091598E" w:rsidRDefault="00000000">
      <w:pPr>
        <w:spacing w:before="240" w:line="360" w:lineRule="auto"/>
        <w:jc w:val="both"/>
        <w:rPr>
          <w:rFonts w:ascii="Arial" w:hAnsi="Arial" w:cs="Arial"/>
          <w:color w:val="000000"/>
          <w:sz w:val="24"/>
          <w:szCs w:val="24"/>
        </w:rPr>
      </w:pPr>
      <w:r>
        <w:rPr>
          <w:rFonts w:ascii="Arial" w:hAnsi="Arial" w:cs="Arial"/>
          <w:color w:val="000000"/>
          <w:sz w:val="24"/>
          <w:szCs w:val="24"/>
        </w:rPr>
        <w:t>O prazo de vigência contratual será definido no instrumento convocatório e no contrato ou instrumento equivalente, observando-se o período necessário ao fornecimento dos materiais e à execução integral dos serviços.</w:t>
      </w:r>
    </w:p>
    <w:p w14:paraId="1D62FFCD" w14:textId="77777777" w:rsidR="0091598E" w:rsidRDefault="00000000">
      <w:pPr>
        <w:spacing w:before="240" w:line="360" w:lineRule="auto"/>
        <w:jc w:val="both"/>
        <w:rPr>
          <w:rFonts w:ascii="Arial" w:hAnsi="Arial" w:cs="Arial"/>
          <w:color w:val="000000"/>
          <w:sz w:val="24"/>
          <w:szCs w:val="24"/>
        </w:rPr>
      </w:pPr>
      <w:r>
        <w:rPr>
          <w:rFonts w:ascii="Arial" w:hAnsi="Arial" w:cs="Arial"/>
          <w:color w:val="000000"/>
          <w:sz w:val="24"/>
          <w:szCs w:val="24"/>
        </w:rPr>
        <w:t>Os locais de entrega dos materiais e de execução dos serviços serão indicados pela Secretaria Municipal de Obras, dentro do território do Município de Quevedos/RS, conforme a necessidade da Administração e as ordens de execução emitidas pela fiscalização.</w:t>
      </w:r>
    </w:p>
    <w:p w14:paraId="79FC1B62" w14:textId="77777777" w:rsidR="0091598E" w:rsidRDefault="00000000">
      <w:pPr>
        <w:spacing w:before="240" w:line="360" w:lineRule="auto"/>
        <w:jc w:val="both"/>
      </w:pPr>
      <w:r>
        <w:rPr>
          <w:rFonts w:ascii="Arial" w:hAnsi="Arial" w:cs="Arial"/>
          <w:color w:val="000000"/>
          <w:sz w:val="24"/>
          <w:szCs w:val="24"/>
        </w:rPr>
        <w:t>A contratação deverá observar integralmente as especificações, os quantitativos, os requisitos de qualidade, as condições de entrega, execução, recebimento, medição, pagamento, fiscalização e demais exigências estabelecidas neste Termo de Referência.</w:t>
      </w:r>
    </w:p>
    <w:p w14:paraId="57B37C7B" w14:textId="77777777" w:rsidR="0091598E" w:rsidRDefault="00000000">
      <w:pPr>
        <w:spacing w:before="240" w:line="360" w:lineRule="auto"/>
        <w:jc w:val="both"/>
        <w:rPr>
          <w:rFonts w:ascii="Arial" w:hAnsi="Arial" w:cs="Arial"/>
          <w:color w:val="000000"/>
          <w:sz w:val="24"/>
          <w:szCs w:val="24"/>
        </w:rPr>
      </w:pPr>
      <w:r>
        <w:rPr>
          <w:rFonts w:ascii="Arial" w:hAnsi="Arial" w:cs="Arial"/>
          <w:color w:val="000000"/>
          <w:sz w:val="24"/>
          <w:szCs w:val="24"/>
        </w:rPr>
        <w:t>A definição do objeto está alinhada aos elementos exigidos pelo art. 6º, XXIII, e pelo art. 40 da Lei nº 14.133/2021, especialmente quanto à natureza, quantitativos, especificações, condições de fornecimento e execução.</w:t>
      </w:r>
    </w:p>
    <w:p w14:paraId="1BBB5A85" w14:textId="77777777" w:rsidR="0091598E" w:rsidRDefault="00000000">
      <w:pPr>
        <w:spacing w:before="240" w:line="360" w:lineRule="auto"/>
        <w:jc w:val="both"/>
        <w:rPr>
          <w:rFonts w:ascii="Arial" w:hAnsi="Arial" w:cs="Arial"/>
          <w:b/>
          <w:bCs/>
          <w:color w:val="000000"/>
          <w:sz w:val="24"/>
          <w:szCs w:val="24"/>
        </w:rPr>
      </w:pPr>
      <w:r>
        <w:rPr>
          <w:rFonts w:ascii="Arial" w:hAnsi="Arial" w:cs="Arial"/>
          <w:b/>
          <w:bCs/>
          <w:color w:val="000000"/>
          <w:sz w:val="24"/>
          <w:szCs w:val="24"/>
        </w:rPr>
        <w:t>1.2 Natureza e quantitativos</w:t>
      </w:r>
    </w:p>
    <w:p w14:paraId="7D8C6001" w14:textId="77777777" w:rsidR="0091598E" w:rsidRDefault="00000000">
      <w:pPr>
        <w:spacing w:before="240" w:line="360" w:lineRule="auto"/>
        <w:jc w:val="both"/>
      </w:pPr>
      <w:r>
        <w:rPr>
          <w:rFonts w:ascii="Arial" w:hAnsi="Arial" w:cs="Arial"/>
          <w:color w:val="000000"/>
          <w:sz w:val="24"/>
          <w:szCs w:val="24"/>
        </w:rPr>
        <w:lastRenderedPageBreak/>
        <w:t>A contratação compreende aquisição de bens comuns e contratação de serviço comum, destinados à execução de serviços de cercamento, reconstrução, recuperação, deslocamento, adequação e instalação de cercas e alambrados em áreas de interesse da Administração Municipal.</w:t>
      </w:r>
    </w:p>
    <w:p w14:paraId="0D4BEF57" w14:textId="77777777" w:rsidR="0091598E" w:rsidRDefault="00000000">
      <w:pPr>
        <w:spacing w:before="240" w:line="360" w:lineRule="auto"/>
        <w:jc w:val="both"/>
        <w:rPr>
          <w:rFonts w:ascii="Arial" w:hAnsi="Arial" w:cs="Arial"/>
          <w:color w:val="000000"/>
          <w:sz w:val="24"/>
          <w:szCs w:val="24"/>
        </w:rPr>
      </w:pPr>
      <w:r>
        <w:rPr>
          <w:rFonts w:ascii="Arial" w:hAnsi="Arial" w:cs="Arial"/>
          <w:color w:val="000000"/>
          <w:sz w:val="24"/>
          <w:szCs w:val="24"/>
        </w:rPr>
        <w:t>Os bens e serviços possuem características usuais de mercado e podem ser definidos objetivamente por meio de especificações técnicas, requisitos de qualidade e critérios de medição estabelecidos neste Termo de Referência.</w:t>
      </w:r>
    </w:p>
    <w:p w14:paraId="3529A284" w14:textId="77777777" w:rsidR="0091598E" w:rsidRDefault="00000000">
      <w:pPr>
        <w:spacing w:before="240" w:line="360" w:lineRule="auto"/>
        <w:jc w:val="both"/>
      </w:pPr>
      <w:r>
        <w:rPr>
          <w:rFonts w:ascii="Arial" w:hAnsi="Arial" w:cs="Arial"/>
          <w:color w:val="000000"/>
          <w:sz w:val="24"/>
          <w:szCs w:val="24"/>
        </w:rPr>
        <w:t xml:space="preserve">Os quantitativos foram definidos com </w:t>
      </w:r>
      <w:r>
        <w:t>base na necessidade identificada pela Administração e na memória de cálculo constante do Estudo Técnico Preliminar – ETP, considerando os materiais necessários para a execução dos serviços e a estimativa de 280 metros lineares de mão de obra de alambrador.</w:t>
      </w:r>
    </w:p>
    <w:tbl>
      <w:tblPr>
        <w:tblW w:w="9404" w:type="dxa"/>
        <w:jc w:val="center"/>
        <w:tblLayout w:type="fixed"/>
        <w:tblLook w:val="04A0" w:firstRow="1" w:lastRow="0" w:firstColumn="1" w:lastColumn="0" w:noHBand="0" w:noVBand="1"/>
      </w:tblPr>
      <w:tblGrid>
        <w:gridCol w:w="2351"/>
        <w:gridCol w:w="2351"/>
        <w:gridCol w:w="2351"/>
        <w:gridCol w:w="2351"/>
      </w:tblGrid>
      <w:tr w:rsidR="0091598E" w14:paraId="70300F6E" w14:textId="77777777">
        <w:trPr>
          <w:jc w:val="center"/>
        </w:trPr>
        <w:tc>
          <w:tcPr>
            <w:tcW w:w="2351" w:type="dxa"/>
            <w:tcBorders>
              <w:top w:val="single" w:sz="4" w:space="0" w:color="000000"/>
              <w:left w:val="single" w:sz="4" w:space="0" w:color="000000"/>
              <w:bottom w:val="single" w:sz="4" w:space="0" w:color="000000"/>
              <w:right w:val="single" w:sz="4" w:space="0" w:color="000000"/>
            </w:tcBorders>
            <w:shd w:val="clear" w:color="auto" w:fill="D9EAF7"/>
          </w:tcPr>
          <w:p w14:paraId="194C677D" w14:textId="77777777" w:rsidR="0091598E" w:rsidRDefault="00000000">
            <w:pPr>
              <w:rPr>
                <w:color w:val="000000"/>
              </w:rPr>
            </w:pPr>
            <w:r>
              <w:rPr>
                <w:b/>
                <w:color w:val="000000"/>
                <w:sz w:val="18"/>
              </w:rPr>
              <w:t>Item</w:t>
            </w:r>
          </w:p>
        </w:tc>
        <w:tc>
          <w:tcPr>
            <w:tcW w:w="2351" w:type="dxa"/>
            <w:tcBorders>
              <w:top w:val="single" w:sz="4" w:space="0" w:color="000000"/>
              <w:left w:val="single" w:sz="4" w:space="0" w:color="000000"/>
              <w:bottom w:val="single" w:sz="4" w:space="0" w:color="000000"/>
              <w:right w:val="single" w:sz="4" w:space="0" w:color="000000"/>
            </w:tcBorders>
            <w:shd w:val="clear" w:color="auto" w:fill="D9EAF7"/>
          </w:tcPr>
          <w:p w14:paraId="232AEF78" w14:textId="77777777" w:rsidR="0091598E" w:rsidRDefault="00000000">
            <w:pPr>
              <w:rPr>
                <w:color w:val="000000"/>
              </w:rPr>
            </w:pPr>
            <w:r>
              <w:rPr>
                <w:b/>
                <w:color w:val="000000"/>
                <w:sz w:val="18"/>
              </w:rPr>
              <w:t>Unidade de medição</w:t>
            </w:r>
          </w:p>
        </w:tc>
        <w:tc>
          <w:tcPr>
            <w:tcW w:w="2351" w:type="dxa"/>
            <w:tcBorders>
              <w:top w:val="single" w:sz="4" w:space="0" w:color="000000"/>
              <w:left w:val="single" w:sz="4" w:space="0" w:color="000000"/>
              <w:bottom w:val="single" w:sz="4" w:space="0" w:color="000000"/>
              <w:right w:val="single" w:sz="4" w:space="0" w:color="000000"/>
            </w:tcBorders>
            <w:shd w:val="clear" w:color="auto" w:fill="D9EAF7"/>
          </w:tcPr>
          <w:p w14:paraId="413185E4" w14:textId="77777777" w:rsidR="0091598E" w:rsidRDefault="00000000">
            <w:pPr>
              <w:rPr>
                <w:color w:val="000000"/>
              </w:rPr>
            </w:pPr>
            <w:r>
              <w:rPr>
                <w:b/>
                <w:color w:val="000000"/>
                <w:sz w:val="18"/>
              </w:rPr>
              <w:t>Quantidade estimada</w:t>
            </w:r>
          </w:p>
        </w:tc>
        <w:tc>
          <w:tcPr>
            <w:tcW w:w="2351" w:type="dxa"/>
            <w:tcBorders>
              <w:top w:val="single" w:sz="4" w:space="0" w:color="000000"/>
              <w:left w:val="single" w:sz="4" w:space="0" w:color="000000"/>
              <w:bottom w:val="single" w:sz="4" w:space="0" w:color="000000"/>
              <w:right w:val="single" w:sz="4" w:space="0" w:color="000000"/>
            </w:tcBorders>
            <w:shd w:val="clear" w:color="auto" w:fill="D9EAF7"/>
          </w:tcPr>
          <w:p w14:paraId="23EA579E" w14:textId="77777777" w:rsidR="0091598E" w:rsidRDefault="00000000">
            <w:pPr>
              <w:rPr>
                <w:color w:val="000000"/>
              </w:rPr>
            </w:pPr>
            <w:r>
              <w:rPr>
                <w:b/>
                <w:color w:val="000000"/>
                <w:sz w:val="18"/>
              </w:rPr>
              <w:t>Especificação</w:t>
            </w:r>
          </w:p>
        </w:tc>
      </w:tr>
      <w:tr w:rsidR="0091598E" w14:paraId="4AD59434" w14:textId="77777777">
        <w:trPr>
          <w:jc w:val="center"/>
        </w:trPr>
        <w:tc>
          <w:tcPr>
            <w:tcW w:w="2351" w:type="dxa"/>
            <w:tcBorders>
              <w:top w:val="single" w:sz="4" w:space="0" w:color="000000"/>
              <w:left w:val="single" w:sz="4" w:space="0" w:color="000000"/>
              <w:bottom w:val="single" w:sz="4" w:space="0" w:color="000000"/>
              <w:right w:val="single" w:sz="4" w:space="0" w:color="000000"/>
            </w:tcBorders>
          </w:tcPr>
          <w:p w14:paraId="7ECCD04A" w14:textId="77777777" w:rsidR="0091598E" w:rsidRDefault="00000000">
            <w:pPr>
              <w:rPr>
                <w:color w:val="000000"/>
              </w:rPr>
            </w:pPr>
            <w:r>
              <w:rPr>
                <w:color w:val="000000"/>
              </w:rPr>
              <w:t>01</w:t>
            </w:r>
          </w:p>
        </w:tc>
        <w:tc>
          <w:tcPr>
            <w:tcW w:w="2351" w:type="dxa"/>
            <w:tcBorders>
              <w:top w:val="single" w:sz="4" w:space="0" w:color="000000"/>
              <w:left w:val="single" w:sz="4" w:space="0" w:color="000000"/>
              <w:bottom w:val="single" w:sz="4" w:space="0" w:color="000000"/>
              <w:right w:val="single" w:sz="4" w:space="0" w:color="000000"/>
            </w:tcBorders>
          </w:tcPr>
          <w:p w14:paraId="125FA54A" w14:textId="77777777" w:rsidR="0091598E" w:rsidRDefault="00000000">
            <w:pPr>
              <w:rPr>
                <w:color w:val="000000"/>
              </w:rPr>
            </w:pPr>
            <w:r>
              <w:rPr>
                <w:color w:val="000000"/>
              </w:rPr>
              <w:t>UN</w:t>
            </w:r>
          </w:p>
        </w:tc>
        <w:tc>
          <w:tcPr>
            <w:tcW w:w="2351" w:type="dxa"/>
            <w:tcBorders>
              <w:top w:val="single" w:sz="4" w:space="0" w:color="000000"/>
              <w:left w:val="single" w:sz="4" w:space="0" w:color="000000"/>
              <w:bottom w:val="single" w:sz="4" w:space="0" w:color="000000"/>
              <w:right w:val="single" w:sz="4" w:space="0" w:color="000000"/>
            </w:tcBorders>
          </w:tcPr>
          <w:p w14:paraId="7A54CBD7" w14:textId="77777777" w:rsidR="0091598E" w:rsidRDefault="00000000">
            <w:pPr>
              <w:rPr>
                <w:color w:val="000000"/>
              </w:rPr>
            </w:pPr>
            <w:r>
              <w:rPr>
                <w:color w:val="000000"/>
              </w:rPr>
              <w:t>150</w:t>
            </w:r>
          </w:p>
        </w:tc>
        <w:tc>
          <w:tcPr>
            <w:tcW w:w="2351" w:type="dxa"/>
            <w:tcBorders>
              <w:top w:val="single" w:sz="4" w:space="0" w:color="000000"/>
              <w:left w:val="single" w:sz="4" w:space="0" w:color="000000"/>
              <w:bottom w:val="single" w:sz="4" w:space="0" w:color="000000"/>
              <w:right w:val="single" w:sz="4" w:space="0" w:color="000000"/>
            </w:tcBorders>
          </w:tcPr>
          <w:p w14:paraId="221CEDA5" w14:textId="77777777" w:rsidR="0091598E" w:rsidRDefault="00000000">
            <w:pPr>
              <w:rPr>
                <w:color w:val="000000"/>
              </w:rPr>
            </w:pPr>
            <w:r>
              <w:rPr>
                <w:color w:val="000000"/>
              </w:rPr>
              <w:t>TRAMAS</w:t>
            </w:r>
          </w:p>
        </w:tc>
      </w:tr>
      <w:tr w:rsidR="0091598E" w14:paraId="73407ABC" w14:textId="77777777">
        <w:trPr>
          <w:jc w:val="center"/>
        </w:trPr>
        <w:tc>
          <w:tcPr>
            <w:tcW w:w="2351" w:type="dxa"/>
            <w:tcBorders>
              <w:top w:val="single" w:sz="4" w:space="0" w:color="000000"/>
              <w:left w:val="single" w:sz="4" w:space="0" w:color="000000"/>
              <w:bottom w:val="single" w:sz="4" w:space="0" w:color="000000"/>
              <w:right w:val="single" w:sz="4" w:space="0" w:color="000000"/>
            </w:tcBorders>
          </w:tcPr>
          <w:p w14:paraId="7EA370BE" w14:textId="77777777" w:rsidR="0091598E" w:rsidRDefault="00000000">
            <w:pPr>
              <w:rPr>
                <w:color w:val="000000"/>
              </w:rPr>
            </w:pPr>
            <w:r>
              <w:rPr>
                <w:color w:val="000000"/>
              </w:rPr>
              <w:t>02</w:t>
            </w:r>
          </w:p>
        </w:tc>
        <w:tc>
          <w:tcPr>
            <w:tcW w:w="2351" w:type="dxa"/>
            <w:tcBorders>
              <w:top w:val="single" w:sz="4" w:space="0" w:color="000000"/>
              <w:left w:val="single" w:sz="4" w:space="0" w:color="000000"/>
              <w:bottom w:val="single" w:sz="4" w:space="0" w:color="000000"/>
              <w:right w:val="single" w:sz="4" w:space="0" w:color="000000"/>
            </w:tcBorders>
          </w:tcPr>
          <w:p w14:paraId="5F2931C4" w14:textId="77777777" w:rsidR="0091598E" w:rsidRDefault="00000000">
            <w:pPr>
              <w:rPr>
                <w:color w:val="000000"/>
              </w:rPr>
            </w:pPr>
            <w:r>
              <w:rPr>
                <w:color w:val="000000"/>
              </w:rPr>
              <w:t>UN</w:t>
            </w:r>
          </w:p>
        </w:tc>
        <w:tc>
          <w:tcPr>
            <w:tcW w:w="2351" w:type="dxa"/>
            <w:tcBorders>
              <w:top w:val="single" w:sz="4" w:space="0" w:color="000000"/>
              <w:left w:val="single" w:sz="4" w:space="0" w:color="000000"/>
              <w:bottom w:val="single" w:sz="4" w:space="0" w:color="000000"/>
              <w:right w:val="single" w:sz="4" w:space="0" w:color="000000"/>
            </w:tcBorders>
          </w:tcPr>
          <w:p w14:paraId="4A671913" w14:textId="77777777" w:rsidR="0091598E" w:rsidRDefault="00000000">
            <w:pPr>
              <w:rPr>
                <w:color w:val="000000"/>
              </w:rPr>
            </w:pPr>
            <w:r>
              <w:rPr>
                <w:color w:val="000000"/>
              </w:rPr>
              <w:t>30</w:t>
            </w:r>
          </w:p>
        </w:tc>
        <w:tc>
          <w:tcPr>
            <w:tcW w:w="2351" w:type="dxa"/>
            <w:tcBorders>
              <w:top w:val="single" w:sz="4" w:space="0" w:color="000000"/>
              <w:left w:val="single" w:sz="4" w:space="0" w:color="000000"/>
              <w:bottom w:val="single" w:sz="4" w:space="0" w:color="000000"/>
              <w:right w:val="single" w:sz="4" w:space="0" w:color="000000"/>
            </w:tcBorders>
          </w:tcPr>
          <w:p w14:paraId="7039C4D1" w14:textId="77777777" w:rsidR="0091598E" w:rsidRDefault="00000000">
            <w:pPr>
              <w:rPr>
                <w:color w:val="000000"/>
              </w:rPr>
            </w:pPr>
            <w:r>
              <w:rPr>
                <w:color w:val="000000"/>
              </w:rPr>
              <w:t>MOURÕES</w:t>
            </w:r>
          </w:p>
        </w:tc>
      </w:tr>
      <w:tr w:rsidR="0091598E" w14:paraId="0B3BCB5A" w14:textId="77777777">
        <w:trPr>
          <w:jc w:val="center"/>
        </w:trPr>
        <w:tc>
          <w:tcPr>
            <w:tcW w:w="2351" w:type="dxa"/>
            <w:tcBorders>
              <w:top w:val="single" w:sz="4" w:space="0" w:color="000000"/>
              <w:left w:val="single" w:sz="4" w:space="0" w:color="000000"/>
              <w:bottom w:val="single" w:sz="4" w:space="0" w:color="000000"/>
              <w:right w:val="single" w:sz="4" w:space="0" w:color="000000"/>
            </w:tcBorders>
          </w:tcPr>
          <w:p w14:paraId="0BB18565" w14:textId="77777777" w:rsidR="0091598E" w:rsidRDefault="00000000">
            <w:pPr>
              <w:rPr>
                <w:color w:val="000000"/>
              </w:rPr>
            </w:pPr>
            <w:r>
              <w:rPr>
                <w:color w:val="000000"/>
              </w:rPr>
              <w:t>03</w:t>
            </w:r>
          </w:p>
        </w:tc>
        <w:tc>
          <w:tcPr>
            <w:tcW w:w="2351" w:type="dxa"/>
            <w:tcBorders>
              <w:top w:val="single" w:sz="4" w:space="0" w:color="000000"/>
              <w:left w:val="single" w:sz="4" w:space="0" w:color="000000"/>
              <w:bottom w:val="single" w:sz="4" w:space="0" w:color="000000"/>
              <w:right w:val="single" w:sz="4" w:space="0" w:color="000000"/>
            </w:tcBorders>
          </w:tcPr>
          <w:p w14:paraId="34573A5A" w14:textId="77777777" w:rsidR="0091598E" w:rsidRDefault="00000000">
            <w:pPr>
              <w:rPr>
                <w:color w:val="000000"/>
              </w:rPr>
            </w:pPr>
            <w:r>
              <w:rPr>
                <w:color w:val="000000"/>
              </w:rPr>
              <w:t>M</w:t>
            </w:r>
          </w:p>
        </w:tc>
        <w:tc>
          <w:tcPr>
            <w:tcW w:w="2351" w:type="dxa"/>
            <w:tcBorders>
              <w:top w:val="single" w:sz="4" w:space="0" w:color="000000"/>
              <w:left w:val="single" w:sz="4" w:space="0" w:color="000000"/>
              <w:bottom w:val="single" w:sz="4" w:space="0" w:color="000000"/>
              <w:right w:val="single" w:sz="4" w:space="0" w:color="000000"/>
            </w:tcBorders>
          </w:tcPr>
          <w:p w14:paraId="11664D30" w14:textId="77777777" w:rsidR="0091598E" w:rsidRDefault="00000000">
            <w:pPr>
              <w:rPr>
                <w:color w:val="000000"/>
              </w:rPr>
            </w:pPr>
            <w:r>
              <w:rPr>
                <w:color w:val="000000"/>
              </w:rPr>
              <w:t>280</w:t>
            </w:r>
          </w:p>
        </w:tc>
        <w:tc>
          <w:tcPr>
            <w:tcW w:w="2351" w:type="dxa"/>
            <w:tcBorders>
              <w:top w:val="single" w:sz="4" w:space="0" w:color="000000"/>
              <w:left w:val="single" w:sz="4" w:space="0" w:color="000000"/>
              <w:bottom w:val="single" w:sz="4" w:space="0" w:color="000000"/>
              <w:right w:val="single" w:sz="4" w:space="0" w:color="000000"/>
            </w:tcBorders>
          </w:tcPr>
          <w:p w14:paraId="1CABF0A6" w14:textId="77777777" w:rsidR="0091598E" w:rsidRDefault="00000000">
            <w:pPr>
              <w:rPr>
                <w:color w:val="000000"/>
              </w:rPr>
            </w:pPr>
            <w:r>
              <w:rPr>
                <w:color w:val="000000"/>
              </w:rPr>
              <w:t>SERVIÇO DE ALAMBRADOR</w:t>
            </w:r>
          </w:p>
        </w:tc>
      </w:tr>
    </w:tbl>
    <w:p w14:paraId="0FF4F445" w14:textId="77777777" w:rsidR="0091598E" w:rsidRDefault="00000000">
      <w:pPr>
        <w:spacing w:before="240" w:line="360" w:lineRule="auto"/>
        <w:jc w:val="both"/>
        <w:rPr>
          <w:rFonts w:ascii="Arial" w:hAnsi="Arial" w:cs="Arial"/>
          <w:b/>
          <w:bCs/>
          <w:color w:val="000000"/>
          <w:sz w:val="24"/>
          <w:szCs w:val="24"/>
        </w:rPr>
      </w:pPr>
      <w:r>
        <w:rPr>
          <w:rFonts w:ascii="Arial" w:hAnsi="Arial" w:cs="Arial"/>
          <w:b/>
          <w:bCs/>
          <w:color w:val="000000"/>
          <w:sz w:val="24"/>
          <w:szCs w:val="24"/>
        </w:rPr>
        <w:t>1.2.1 Justificativa dos quantitativos</w:t>
      </w:r>
    </w:p>
    <w:p w14:paraId="434BB3DD" w14:textId="77777777" w:rsidR="0091598E" w:rsidRDefault="00000000">
      <w:pPr>
        <w:spacing w:before="240" w:line="360" w:lineRule="auto"/>
        <w:jc w:val="both"/>
      </w:pPr>
      <w:r>
        <w:rPr>
          <w:rFonts w:ascii="Arial" w:hAnsi="Arial" w:cs="Arial"/>
          <w:color w:val="000000"/>
          <w:sz w:val="24"/>
          <w:szCs w:val="24"/>
        </w:rPr>
        <w:t>O quantitativo de 150 (cento e cinquenta) tramas e 30 (trinta) mourões foi estabelecido com base no levantamento realizado pela Administração Municipal, considerando os materiais necessários para a recuperação, adequação e execução dos cercamentos previstos.</w:t>
      </w:r>
    </w:p>
    <w:p w14:paraId="4A3FF2FC" w14:textId="77777777" w:rsidR="0091598E" w:rsidRDefault="00000000">
      <w:pPr>
        <w:spacing w:before="240" w:line="360" w:lineRule="auto"/>
        <w:jc w:val="both"/>
      </w:pPr>
      <w:r>
        <w:rPr>
          <w:rFonts w:ascii="Arial" w:hAnsi="Arial" w:cs="Arial"/>
          <w:color w:val="000000"/>
          <w:sz w:val="24"/>
          <w:szCs w:val="24"/>
        </w:rPr>
        <w:t>O quantitativo de 280 (duzentos e oitenta) metros lineares de serviço de alambrador foi definido a partir do levantamento da extensão estimada das intervenções necessárias, contemplando os trechos que demandam reconstrução, recuperação, deslocamento, adequação ou instalação de cercas e alambrados.</w:t>
      </w:r>
    </w:p>
    <w:p w14:paraId="12599540" w14:textId="77777777" w:rsidR="0091598E" w:rsidRDefault="00000000">
      <w:pPr>
        <w:spacing w:before="240" w:line="360" w:lineRule="auto"/>
        <w:jc w:val="both"/>
        <w:rPr>
          <w:rFonts w:ascii="Arial" w:hAnsi="Arial" w:cs="Arial"/>
          <w:color w:val="000000"/>
          <w:sz w:val="24"/>
          <w:szCs w:val="24"/>
        </w:rPr>
      </w:pPr>
      <w:r>
        <w:rPr>
          <w:rFonts w:ascii="Arial" w:hAnsi="Arial" w:cs="Arial"/>
          <w:color w:val="000000"/>
          <w:sz w:val="24"/>
          <w:szCs w:val="24"/>
        </w:rPr>
        <w:t>Os quantitativos previstos constituem estimativa para atendimento da necessidade identificada e estão vinculados à memória de cálculo apresentada no Estudo Técnico Preliminar, não implicando obrigação de aquisição ou execução superior à efetivamente necessária e aceita pela Administração.</w:t>
      </w:r>
    </w:p>
    <w:p w14:paraId="11BF7AB7" w14:textId="77777777" w:rsidR="0091598E" w:rsidRDefault="00000000">
      <w:pPr>
        <w:spacing w:before="240" w:line="360" w:lineRule="auto"/>
        <w:jc w:val="both"/>
        <w:rPr>
          <w:rFonts w:ascii="Arial" w:hAnsi="Arial" w:cs="Arial"/>
          <w:color w:val="000000"/>
          <w:sz w:val="24"/>
          <w:szCs w:val="24"/>
        </w:rPr>
      </w:pPr>
      <w:r>
        <w:rPr>
          <w:rFonts w:ascii="Arial" w:hAnsi="Arial" w:cs="Arial"/>
          <w:color w:val="000000"/>
          <w:sz w:val="24"/>
          <w:szCs w:val="24"/>
        </w:rPr>
        <w:t>A medição do serviço do Item 03 será realizada em metro linear efetivamente executado e aceito pela fiscalização, limitada ao quantitativo máximo de 280 (duzentos e oitenta) metros.</w:t>
      </w:r>
    </w:p>
    <w:p w14:paraId="79D37660" w14:textId="77777777" w:rsidR="0091598E" w:rsidRDefault="00000000">
      <w:pPr>
        <w:spacing w:before="240" w:line="360" w:lineRule="auto"/>
        <w:jc w:val="both"/>
      </w:pPr>
      <w:r>
        <w:rPr>
          <w:rFonts w:ascii="Arial" w:hAnsi="Arial" w:cs="Arial"/>
          <w:color w:val="000000"/>
          <w:sz w:val="24"/>
          <w:szCs w:val="24"/>
        </w:rPr>
        <w:lastRenderedPageBreak/>
        <w:t>A aquisição dos Itens 01 e 02 será realizada conforme as quantidades efetivamente demandadas e estabelecidas neste Termo de Referência, observadas as especificações técnicas, condições de fornecimento e critérios de recebimento previstos no instrumento.</w:t>
      </w:r>
    </w:p>
    <w:p w14:paraId="40712E0C" w14:textId="77777777" w:rsidR="0091598E" w:rsidRDefault="00000000">
      <w:pPr>
        <w:spacing w:before="240" w:line="360" w:lineRule="auto"/>
        <w:jc w:val="both"/>
        <w:rPr>
          <w:rFonts w:ascii="Arial" w:hAnsi="Arial" w:cs="Arial"/>
          <w:color w:val="000000"/>
          <w:sz w:val="24"/>
          <w:szCs w:val="24"/>
        </w:rPr>
      </w:pPr>
      <w:r>
        <w:rPr>
          <w:rFonts w:ascii="Arial" w:hAnsi="Arial" w:cs="Arial"/>
          <w:color w:val="000000"/>
          <w:sz w:val="24"/>
          <w:szCs w:val="24"/>
        </w:rPr>
        <w:t>A definição dos quantitativos e das especificações deverá permanecer compatível com o ETP que fundamenta a contratação, garantindo coerência entre o planejamento da contratação e o respectivo Termo de Referência.</w:t>
      </w:r>
    </w:p>
    <w:p w14:paraId="51004EDC" w14:textId="77777777" w:rsidR="0091598E" w:rsidRDefault="0091598E">
      <w:pPr>
        <w:spacing w:before="240" w:line="360" w:lineRule="auto"/>
        <w:jc w:val="both"/>
        <w:rPr>
          <w:rFonts w:ascii="Arial" w:hAnsi="Arial" w:cs="Arial"/>
          <w:b/>
          <w:bCs/>
          <w:color w:val="000000"/>
          <w:sz w:val="24"/>
          <w:szCs w:val="24"/>
        </w:rPr>
      </w:pPr>
    </w:p>
    <w:p w14:paraId="13DE3939" w14:textId="77777777" w:rsidR="0091598E" w:rsidRDefault="00000000">
      <w:pPr>
        <w:spacing w:before="240" w:line="360" w:lineRule="auto"/>
        <w:jc w:val="both"/>
        <w:rPr>
          <w:rFonts w:ascii="Arial" w:hAnsi="Arial" w:cs="Arial"/>
          <w:b/>
          <w:bCs/>
          <w:color w:val="000000"/>
          <w:sz w:val="24"/>
          <w:szCs w:val="24"/>
        </w:rPr>
      </w:pPr>
      <w:r>
        <w:rPr>
          <w:rFonts w:ascii="Arial" w:hAnsi="Arial" w:cs="Arial"/>
          <w:b/>
          <w:bCs/>
          <w:color w:val="000000"/>
          <w:sz w:val="24"/>
          <w:szCs w:val="24"/>
        </w:rPr>
        <w:t>1.3 Prazo de vigência</w:t>
      </w:r>
    </w:p>
    <w:p w14:paraId="4F45F761" w14:textId="77777777" w:rsidR="0091598E" w:rsidRDefault="00000000">
      <w:pPr>
        <w:spacing w:before="240" w:line="360" w:lineRule="auto"/>
        <w:jc w:val="both"/>
      </w:pPr>
      <w:r>
        <w:rPr>
          <w:rFonts w:ascii="Arial" w:hAnsi="Arial" w:cs="Arial"/>
          <w:color w:val="000000"/>
          <w:sz w:val="24"/>
          <w:szCs w:val="24"/>
        </w:rPr>
        <w:t>A vigência do contrato será de 12 (doze) meses, contados a partir da data de sua assinatura, ou da data indicada no instrumento contratual, quando esta for posterior à assinatura.</w:t>
      </w:r>
    </w:p>
    <w:p w14:paraId="4A301C81" w14:textId="77777777" w:rsidR="0091598E" w:rsidRDefault="00000000">
      <w:pPr>
        <w:spacing w:before="240" w:line="360" w:lineRule="auto"/>
        <w:jc w:val="both"/>
        <w:rPr>
          <w:rFonts w:ascii="Arial" w:hAnsi="Arial" w:cs="Arial"/>
          <w:color w:val="000000"/>
          <w:sz w:val="24"/>
          <w:szCs w:val="24"/>
        </w:rPr>
      </w:pPr>
      <w:r>
        <w:rPr>
          <w:rFonts w:ascii="Arial" w:hAnsi="Arial" w:cs="Arial"/>
          <w:color w:val="000000"/>
          <w:sz w:val="24"/>
          <w:szCs w:val="24"/>
        </w:rPr>
        <w:t>A vigência contratual corresponde ao período de validade do vínculo jurídico entre a Administração e a contratada, não se confundindo com os prazos específicos estabelecidos para o fornecimento dos materiais e para a execução dos serviços de alambrador, os quais serão definidos neste Termo de Referência e/ou na respectiva Ordem de Fornecimento ou Ordem de Serviço.</w:t>
      </w:r>
    </w:p>
    <w:p w14:paraId="32C259A8" w14:textId="77777777" w:rsidR="0091598E" w:rsidRDefault="00000000">
      <w:pPr>
        <w:spacing w:before="240" w:line="360" w:lineRule="auto"/>
        <w:jc w:val="both"/>
      </w:pPr>
      <w:r>
        <w:rPr>
          <w:rFonts w:ascii="Arial" w:hAnsi="Arial" w:cs="Arial"/>
          <w:color w:val="000000"/>
          <w:sz w:val="24"/>
          <w:szCs w:val="24"/>
        </w:rPr>
        <w:t>A contratação possui natureza de fornecimento de bens e serviço não contínuo, contratado por escopo, destinado ao atendimento de necessidade específica da Administração, compreendendo o fornecimento de 150 (cento e cinquenta) tramas, 30 (trinta) mourões e a execução de até 280 (duzentos e oitenta) metros lineares de serviços de alambrador.</w:t>
      </w:r>
    </w:p>
    <w:p w14:paraId="64F63EDF" w14:textId="77777777" w:rsidR="0091598E" w:rsidRDefault="00000000">
      <w:pPr>
        <w:spacing w:before="240" w:line="360" w:lineRule="auto"/>
        <w:jc w:val="both"/>
      </w:pPr>
      <w:r>
        <w:rPr>
          <w:rFonts w:ascii="Arial" w:hAnsi="Arial" w:cs="Arial"/>
          <w:color w:val="000000"/>
          <w:sz w:val="24"/>
          <w:szCs w:val="24"/>
        </w:rPr>
        <w:t>Em razão da natureza do objeto, não haverá prorrogação automática ou sucessiva da vigência contratual, não se aplicando a hipótese de prorrogação própria dos contratos de serviços e fornecimentos contínuos.</w:t>
      </w:r>
    </w:p>
    <w:p w14:paraId="55D6DDBB" w14:textId="77777777" w:rsidR="0091598E" w:rsidRDefault="00000000">
      <w:pPr>
        <w:spacing w:before="240" w:line="360" w:lineRule="auto"/>
        <w:jc w:val="both"/>
        <w:rPr>
          <w:rFonts w:ascii="Arial" w:hAnsi="Arial" w:cs="Arial"/>
          <w:color w:val="000000"/>
          <w:sz w:val="24"/>
          <w:szCs w:val="24"/>
        </w:rPr>
      </w:pPr>
      <w:r>
        <w:rPr>
          <w:rFonts w:ascii="Arial" w:hAnsi="Arial" w:cs="Arial"/>
          <w:color w:val="000000"/>
          <w:sz w:val="24"/>
          <w:szCs w:val="24"/>
        </w:rPr>
        <w:t>Excepcionalmente, a vigência poderá ser prorrogada ou o prazo de execução poderá ser estendido somente nas hipóteses legalmente admitidas pela Lei nº 14.133/2021, desde que devidamente justificadas, formalizadas e autorizadas pela Administração, quando presentes os respectivos pressupostos legais, especialmente quando necessária a conclusão do objeto contratado.</w:t>
      </w:r>
    </w:p>
    <w:p w14:paraId="2F053E47" w14:textId="77777777" w:rsidR="0091598E" w:rsidRDefault="00000000">
      <w:pPr>
        <w:spacing w:before="240" w:line="360" w:lineRule="auto"/>
        <w:jc w:val="both"/>
      </w:pPr>
      <w:r>
        <w:rPr>
          <w:rFonts w:ascii="Arial" w:hAnsi="Arial" w:cs="Arial"/>
          <w:color w:val="000000"/>
          <w:sz w:val="24"/>
          <w:szCs w:val="24"/>
        </w:rPr>
        <w:lastRenderedPageBreak/>
        <w:t>O encerramento da vigência não prejudicará as obrigações que, por sua natureza, devam permanecer após o término do contrato, inclusive aquelas relacionadas ao recebimento definitivo, pagamento, responsabilidades contratuais e demais obrigações legalmente exigíveis.</w:t>
      </w:r>
    </w:p>
    <w:p w14:paraId="7733007B" w14:textId="77777777" w:rsidR="0091598E" w:rsidRDefault="0091598E">
      <w:pPr>
        <w:spacing w:before="240" w:line="360" w:lineRule="auto"/>
        <w:jc w:val="both"/>
        <w:rPr>
          <w:rFonts w:ascii="Arial" w:hAnsi="Arial" w:cs="Arial"/>
          <w:color w:val="000000"/>
          <w:sz w:val="24"/>
          <w:szCs w:val="24"/>
        </w:rPr>
      </w:pPr>
    </w:p>
    <w:p w14:paraId="7AA674F4" w14:textId="77777777" w:rsidR="0091598E" w:rsidRDefault="00000000">
      <w:pPr>
        <w:spacing w:before="240" w:after="160" w:line="360" w:lineRule="auto"/>
        <w:jc w:val="both"/>
      </w:pPr>
      <w:r>
        <w:rPr>
          <w:rFonts w:ascii="Arial" w:hAnsi="Arial" w:cs="Arial"/>
          <w:b/>
          <w:bCs/>
          <w:color w:val="000000"/>
          <w:sz w:val="24"/>
          <w:szCs w:val="24"/>
        </w:rPr>
        <w:t>2. Fundamentação e necessidade:</w:t>
      </w:r>
      <w:r>
        <w:rPr>
          <w:rFonts w:ascii="Arial" w:hAnsi="Arial" w:cs="Arial"/>
          <w:color w:val="000000"/>
          <w:sz w:val="24"/>
          <w:szCs w:val="24"/>
        </w:rPr>
        <w:t xml:space="preserve"> </w:t>
      </w:r>
    </w:p>
    <w:p w14:paraId="5EE1A1A9"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presente contratação fundamenta-se no Estudo Técnico Preliminar – ETP nº [PREENCHER], elaborado para identificar e avaliar a necessidade da Administração Municipal quanto à recuperação, reconstrução, deslocamento, adequação e instalação de cercas e alambrados em áreas de interesse público.</w:t>
      </w:r>
    </w:p>
    <w:p w14:paraId="1103B553" w14:textId="77777777" w:rsidR="0091598E" w:rsidRDefault="00000000">
      <w:pPr>
        <w:spacing w:after="160" w:line="360" w:lineRule="auto"/>
        <w:jc w:val="both"/>
      </w:pPr>
      <w:r>
        <w:rPr>
          <w:rFonts w:ascii="Arial" w:hAnsi="Arial" w:cs="Arial"/>
          <w:color w:val="000000"/>
          <w:sz w:val="24"/>
          <w:szCs w:val="24"/>
        </w:rPr>
        <w:t>O ETP identificou a necessidade de realização de intervenções em cercamentos existentes e de execução de novos trechos, diante da necessidade de manter as áreas públicas devidamente delimitadas, protegidas e em condições adequadas de utilização, conservação e segurança.</w:t>
      </w:r>
    </w:p>
    <w:p w14:paraId="564FFE54"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ausência ou a inadequação dos cercamentos pode ocasionar deterioração das estruturas existentes, acesso indevido às áreas, comprometimento da proteção dos espaços públicos e necessidade de intervenções corretivas posteriores, com possível aumento dos custos para a Administração.</w:t>
      </w:r>
    </w:p>
    <w:p w14:paraId="55DCB9CD" w14:textId="77777777" w:rsidR="0091598E" w:rsidRDefault="00000000">
      <w:pPr>
        <w:spacing w:after="160" w:line="360" w:lineRule="auto"/>
        <w:jc w:val="both"/>
      </w:pPr>
      <w:r>
        <w:rPr>
          <w:rFonts w:ascii="Arial" w:hAnsi="Arial" w:cs="Arial"/>
          <w:color w:val="000000"/>
          <w:sz w:val="24"/>
          <w:szCs w:val="24"/>
        </w:rPr>
        <w:t>Nesse contexto, verificou-se a necessidade de disponibilização de materiais adequados para cercamento, compreendendo 150 (cento e cinquenta) tramas e 30 (trinta) mourões, bem como de mão de obra especializada para execução de até 280 (duzentos e oitenta) metros lineares de serviços de alambrador.</w:t>
      </w:r>
    </w:p>
    <w:p w14:paraId="0FD0CCC9"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contratação busca atender ao interesse público mediante a recuperação e melhoria das condições físicas dos cercamentos, proporcionando maior organização, delimitação e proteção das áreas públicas e contribuindo para a adequada conservação do patrimônio e das estruturas municipais.</w:t>
      </w:r>
    </w:p>
    <w:p w14:paraId="584CF04B" w14:textId="77777777" w:rsidR="0091598E" w:rsidRDefault="00000000">
      <w:pPr>
        <w:spacing w:after="160" w:line="360" w:lineRule="auto"/>
        <w:jc w:val="both"/>
      </w:pPr>
      <w:r>
        <w:rPr>
          <w:rFonts w:ascii="Arial" w:hAnsi="Arial" w:cs="Arial"/>
          <w:color w:val="000000"/>
          <w:sz w:val="24"/>
          <w:szCs w:val="24"/>
        </w:rPr>
        <w:t xml:space="preserve">A solução definida no ETP mostrou-se adequada à necessidade identificada, considerando a compatibilidade técnica dos materiais e dos serviços, a disponibilidade de fornecedores no </w:t>
      </w:r>
      <w:r>
        <w:rPr>
          <w:rFonts w:ascii="Arial" w:hAnsi="Arial" w:cs="Arial"/>
          <w:color w:val="000000"/>
          <w:sz w:val="24"/>
          <w:szCs w:val="24"/>
        </w:rPr>
        <w:lastRenderedPageBreak/>
        <w:t>mercado, a possibilidade de definição objetiva dos padrões de qualidade e a necessidade de execução por mão de obra com conhecimento compatível com as atividades de alambrador.</w:t>
      </w:r>
    </w:p>
    <w:p w14:paraId="1AAB4CB5" w14:textId="77777777" w:rsidR="0091598E" w:rsidRDefault="00000000">
      <w:pPr>
        <w:spacing w:after="160" w:line="360" w:lineRule="auto"/>
        <w:jc w:val="both"/>
      </w:pPr>
      <w:r>
        <w:rPr>
          <w:rFonts w:ascii="Arial" w:hAnsi="Arial" w:cs="Arial"/>
          <w:color w:val="000000"/>
          <w:sz w:val="24"/>
          <w:szCs w:val="24"/>
        </w:rPr>
        <w:t>A contratação também possibilita o adequado planejamento dos recursos públicos, mediante definição prévia dos quantitativos, especificações, critérios de fornecimento, execução, medição, recebimento e pagamento, permitindo maior controle da Administração sobre os resultados pretendidos.</w:t>
      </w:r>
    </w:p>
    <w:p w14:paraId="38AA7EF7"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Dessa forma, a contratação encontra fundamento na necessidade de assegurar a adequada manutenção, recuperação e implantação dos cercamentos de interesse do Município, atendendo ao interesse público e aos resultados identificados no ETP, mediante o fornecimento dos materiais e a execução dos serviços necessários.</w:t>
      </w:r>
    </w:p>
    <w:p w14:paraId="7FD5A0F2" w14:textId="77777777" w:rsidR="0091598E" w:rsidRDefault="0091598E">
      <w:pPr>
        <w:spacing w:after="160" w:line="360" w:lineRule="auto"/>
        <w:jc w:val="both"/>
        <w:rPr>
          <w:rFonts w:ascii="Arial" w:hAnsi="Arial" w:cs="Arial"/>
          <w:color w:val="000000"/>
          <w:sz w:val="24"/>
          <w:szCs w:val="24"/>
        </w:rPr>
      </w:pPr>
    </w:p>
    <w:p w14:paraId="418C4E3D"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3. Fundamento do procedimento</w:t>
      </w:r>
    </w:p>
    <w:p w14:paraId="3EA24A69" w14:textId="77777777" w:rsidR="0091598E" w:rsidRDefault="00000000">
      <w:pPr>
        <w:spacing w:after="160" w:line="360" w:lineRule="auto"/>
        <w:jc w:val="both"/>
      </w:pPr>
      <w:r>
        <w:rPr>
          <w:rFonts w:ascii="Arial" w:hAnsi="Arial" w:cs="Arial"/>
          <w:color w:val="000000"/>
          <w:sz w:val="24"/>
          <w:szCs w:val="24"/>
        </w:rPr>
        <w:t>A contratação será processada por dispensa de licitação, em razão do valor, com fundamento no art. 75, inciso II, da Lei nº 14.133/2021, observadas as atualizações promovidas pelo Decreto Federal nº 12.807, de 29 de dezembro de 2025, e demais disposições legais e regulamentares aplicáveis.</w:t>
      </w:r>
    </w:p>
    <w:p w14:paraId="730D6639"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O enquadramento será adotado desde que o valor estimado da contratação permaneça dentro do limite legal vigente para compras e outros serviços, atualmente fixado em R$ 65.492,11 (sessenta e cinco mil quatrocentos e noventa e dois reais e onze centavos) para o exercício de 2026.</w:t>
      </w:r>
    </w:p>
    <w:p w14:paraId="64178EDE" w14:textId="77777777" w:rsidR="0091598E" w:rsidRDefault="00000000">
      <w:pPr>
        <w:spacing w:after="160" w:line="360" w:lineRule="auto"/>
        <w:jc w:val="both"/>
      </w:pPr>
      <w:r>
        <w:rPr>
          <w:rFonts w:ascii="Arial" w:hAnsi="Arial" w:cs="Arial"/>
          <w:color w:val="000000"/>
          <w:sz w:val="24"/>
          <w:szCs w:val="24"/>
        </w:rPr>
        <w:t>A contratação deverá ser instruída com os documentos exigidos para a contratação direta, especialmente os previstos no art. 72 da Lei nº 14.133/2021, incluindo a justificativa da contratação, estimativa da despesa, demonstração da compatibilidade dos preços com o mercado, razão da escolha do contratado, quando cabível, comprovação da habilitação e qualificação mínima necessária, bem como autorização da autoridade competente.</w:t>
      </w:r>
    </w:p>
    <w:p w14:paraId="76D0C5B8" w14:textId="77777777" w:rsidR="0091598E" w:rsidRDefault="00000000">
      <w:pPr>
        <w:spacing w:after="160" w:line="360" w:lineRule="auto"/>
        <w:jc w:val="both"/>
      </w:pPr>
      <w:r>
        <w:rPr>
          <w:rFonts w:ascii="Arial" w:hAnsi="Arial" w:cs="Arial"/>
          <w:color w:val="000000"/>
          <w:sz w:val="24"/>
          <w:szCs w:val="24"/>
        </w:rPr>
        <w:t>Deverão ser observadas, ainda, as disposições do § 1º do art. 75 da Lei nº 14.133/2021, para fins de aferição do limite aplicável à dispensa por valor, evitando-se o fracionamento indevido da despesa e considerando-se as contratações realizadas no exercício financeiro e aquelas de mesma natureza, conforme os critérios legais aplicáveis.</w:t>
      </w:r>
    </w:p>
    <w:p w14:paraId="423E1356"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lastRenderedPageBreak/>
        <w:t>A dispensa de licitação não afasta a necessidade de observância dos princípios da legalidade, impessoalidade, moralidade, publicidade, eficiência, planejamento, transparência, economicidade e seleção da proposta mais vantajosa para a Administração.</w:t>
      </w:r>
    </w:p>
    <w:p w14:paraId="6278AEDE" w14:textId="77777777" w:rsidR="0091598E" w:rsidRDefault="0091598E">
      <w:pPr>
        <w:spacing w:after="160" w:line="360" w:lineRule="auto"/>
        <w:jc w:val="both"/>
        <w:rPr>
          <w:rFonts w:ascii="Arial" w:hAnsi="Arial" w:cs="Arial"/>
          <w:color w:val="000000"/>
          <w:sz w:val="24"/>
          <w:szCs w:val="24"/>
        </w:rPr>
      </w:pPr>
    </w:p>
    <w:p w14:paraId="4AD978AD"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4. Solução como um todo</w:t>
      </w:r>
    </w:p>
    <w:p w14:paraId="13F7729F" w14:textId="77777777" w:rsidR="0091598E" w:rsidRDefault="00000000">
      <w:pPr>
        <w:spacing w:after="160" w:line="360" w:lineRule="auto"/>
        <w:jc w:val="both"/>
      </w:pPr>
      <w:r>
        <w:rPr>
          <w:rFonts w:ascii="Arial" w:hAnsi="Arial" w:cs="Arial"/>
          <w:color w:val="000000"/>
          <w:sz w:val="24"/>
          <w:szCs w:val="24"/>
        </w:rPr>
        <w:t>A solução compreende o fornecimento de materiais destinados à execução e recuperação de cercamentos, consistentes em 150 (cento e cinquenta) tramas e 30 (trinta) mourões, bem como a contratação de empresa especializada para a execução de até 280 (duzentos e oitenta) metros lineares de serviços de alambrador, destinados à reconstrução, recuperação, deslocamento, adequação e instalação de cercas e alambrados, conforme a necessidade da Administração Municipal.</w:t>
      </w:r>
    </w:p>
    <w:p w14:paraId="16F4F536"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solução deverá contemplar, de forma integrada:</w:t>
      </w:r>
    </w:p>
    <w:p w14:paraId="4E6FDBFA" w14:textId="77777777" w:rsidR="0091598E" w:rsidRDefault="00000000">
      <w:pPr>
        <w:spacing w:after="160" w:line="360" w:lineRule="auto"/>
        <w:jc w:val="both"/>
      </w:pPr>
      <w:r>
        <w:rPr>
          <w:rFonts w:ascii="Arial" w:hAnsi="Arial" w:cs="Arial"/>
          <w:color w:val="000000"/>
          <w:sz w:val="24"/>
          <w:szCs w:val="24"/>
        </w:rPr>
        <w:t>a) Fornecimento dos materiais: os Itens 01 e 02 compreendem o fornecimento das tramas e dos mourões nas quantidades e especificações estabelecidas neste Termo de Referência, em condições adequadas de uso e compatíveis com a finalidade do cercamento;</w:t>
      </w:r>
    </w:p>
    <w:p w14:paraId="3456EAF9"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b) Transporte e entrega: os materiais deverão ser transportados e entregues pela contratada no local indicado pela Administração Municipal, em condições adequadas, sem danos, deformações ou características que comprometam sua utilização;</w:t>
      </w:r>
    </w:p>
    <w:p w14:paraId="0581348B" w14:textId="77777777" w:rsidR="0091598E" w:rsidRDefault="00000000">
      <w:pPr>
        <w:spacing w:after="160" w:line="360" w:lineRule="auto"/>
        <w:jc w:val="both"/>
      </w:pPr>
      <w:r>
        <w:rPr>
          <w:rFonts w:ascii="Arial" w:hAnsi="Arial" w:cs="Arial"/>
          <w:color w:val="000000"/>
          <w:sz w:val="24"/>
          <w:szCs w:val="24"/>
        </w:rPr>
        <w:t>c) Execução dos serviços: o Item 03 compreende a disponibilização de mão de obra especializada de alambrador para a execução dos serviços de reconstrução, recuperação, deslocamento, adequação e instalação dos cercamentos, conforme as orientações da Administração e as condições verificadas no local;</w:t>
      </w:r>
    </w:p>
    <w:p w14:paraId="48C9630E"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d) Equipamentos e ferramentas: caberá à empresa contratada para o serviço disponibilizar os equipamentos, ferramentas e demais instrumentos necessários à adequada execução da mão de obra contratada, salvo aqueles que expressamente forem disponibilizados pela Administração;</w:t>
      </w:r>
    </w:p>
    <w:p w14:paraId="70E9F084" w14:textId="77777777" w:rsidR="0091598E" w:rsidRDefault="00000000">
      <w:pPr>
        <w:spacing w:after="160" w:line="360" w:lineRule="auto"/>
        <w:jc w:val="both"/>
      </w:pPr>
      <w:r>
        <w:rPr>
          <w:rFonts w:ascii="Arial" w:hAnsi="Arial" w:cs="Arial"/>
          <w:color w:val="000000"/>
          <w:sz w:val="24"/>
          <w:szCs w:val="24"/>
        </w:rPr>
        <w:lastRenderedPageBreak/>
        <w:t>e) Organização e limpeza: a contratada responsável pelos serviços deverá manter o local de execução organizado, recolhendo sobras e resíduos decorrentes diretamente de suas atividades e promovendo sua destinação adequada;</w:t>
      </w:r>
    </w:p>
    <w:p w14:paraId="59BCEF63"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f) Substituição de materiais inadequados: materiais entregues em desacordo com as especificações, danificados ou inadequados para utilização deverão ser substituídos pela contratada, sem ônus adicional para a Administração;</w:t>
      </w:r>
    </w:p>
    <w:p w14:paraId="4038977C" w14:textId="77777777" w:rsidR="0091598E" w:rsidRDefault="00000000">
      <w:pPr>
        <w:spacing w:after="160" w:line="360" w:lineRule="auto"/>
        <w:jc w:val="both"/>
      </w:pPr>
      <w:r>
        <w:rPr>
          <w:rFonts w:ascii="Arial" w:hAnsi="Arial" w:cs="Arial"/>
          <w:color w:val="000000"/>
          <w:sz w:val="24"/>
          <w:szCs w:val="24"/>
        </w:rPr>
        <w:t>g) Correção dos serviços: serviços executados em desacordo com as especificações ou que apresentem falhas decorrentes da execução deverão ser corrigidos pela contratada, sem ônus adicional, quando constatada responsabilidade da empresa;</w:t>
      </w:r>
    </w:p>
    <w:p w14:paraId="561846D0"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h) Recebimento e fiscalização: os materiais serão submetidos à conferência pela Administração quanto à quantidade, qualidade e conformidade com as especificações, enquanto os serviços serão medidos em metro linear efetivamente executado e aceito pela fiscalização;</w:t>
      </w:r>
    </w:p>
    <w:p w14:paraId="7C618070" w14:textId="77777777" w:rsidR="0091598E" w:rsidRDefault="00000000">
      <w:pPr>
        <w:spacing w:after="160" w:line="360" w:lineRule="auto"/>
        <w:jc w:val="both"/>
      </w:pPr>
      <w:r>
        <w:rPr>
          <w:rFonts w:ascii="Arial" w:hAnsi="Arial" w:cs="Arial"/>
          <w:color w:val="000000"/>
          <w:sz w:val="24"/>
          <w:szCs w:val="24"/>
        </w:rPr>
        <w:t>i) Destinação dos resíduos: os resíduos e sobras gerados durante a execução deverão ser recolhidos e destinados de maneira ambientalmente adequada, priorizando-se, quando tecnicamente possível, o reaproveitamento ou a reciclagem.</w:t>
      </w:r>
    </w:p>
    <w:p w14:paraId="43893196"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Não estão previstos, em razão da natureza do objeto, serviços de treinamento, manutenção preventiva, assistência técnica continuada ou fornecimento de suporte técnico permanente. Também não haverá necessidade de contratação de projeto, instalação elétrica, sistemas automatizados ou outros serviços acessórios não relacionados diretamente à execução dos cercamentos.</w:t>
      </w:r>
    </w:p>
    <w:p w14:paraId="01402CB9"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4.1 Parcelamento da solução</w:t>
      </w:r>
    </w:p>
    <w:p w14:paraId="160077E5"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solução será parcelada por item, compreendendo:</w:t>
      </w:r>
    </w:p>
    <w:p w14:paraId="2B0458FF" w14:textId="77777777" w:rsidR="0091598E" w:rsidRDefault="00000000">
      <w:pPr>
        <w:numPr>
          <w:ilvl w:val="0"/>
          <w:numId w:val="9"/>
        </w:numPr>
        <w:spacing w:after="160" w:line="360" w:lineRule="auto"/>
        <w:jc w:val="both"/>
        <w:rPr>
          <w:rFonts w:ascii="Arial" w:hAnsi="Arial" w:cs="Arial"/>
          <w:color w:val="000000"/>
          <w:sz w:val="24"/>
          <w:szCs w:val="24"/>
        </w:rPr>
      </w:pPr>
      <w:r>
        <w:rPr>
          <w:rFonts w:ascii="Arial" w:hAnsi="Arial" w:cs="Arial"/>
          <w:color w:val="000000"/>
          <w:sz w:val="24"/>
          <w:szCs w:val="24"/>
        </w:rPr>
        <w:t>Item 01 – 150 unidades de tramas;</w:t>
      </w:r>
    </w:p>
    <w:p w14:paraId="60D6F495" w14:textId="77777777" w:rsidR="0091598E" w:rsidRDefault="00000000">
      <w:pPr>
        <w:numPr>
          <w:ilvl w:val="0"/>
          <w:numId w:val="9"/>
        </w:numPr>
        <w:spacing w:after="160" w:line="360" w:lineRule="auto"/>
        <w:jc w:val="both"/>
        <w:rPr>
          <w:rFonts w:ascii="Arial" w:hAnsi="Arial" w:cs="Arial"/>
          <w:color w:val="000000"/>
          <w:sz w:val="24"/>
          <w:szCs w:val="24"/>
        </w:rPr>
      </w:pPr>
      <w:r>
        <w:rPr>
          <w:rFonts w:ascii="Arial" w:hAnsi="Arial" w:cs="Arial"/>
          <w:color w:val="000000"/>
          <w:sz w:val="24"/>
          <w:szCs w:val="24"/>
        </w:rPr>
        <w:t>Item 02 – 30 unidades de mourões;</w:t>
      </w:r>
    </w:p>
    <w:p w14:paraId="3171D454" w14:textId="77777777" w:rsidR="0091598E" w:rsidRDefault="00000000">
      <w:pPr>
        <w:numPr>
          <w:ilvl w:val="0"/>
          <w:numId w:val="9"/>
        </w:numPr>
        <w:spacing w:after="160" w:line="360" w:lineRule="auto"/>
        <w:jc w:val="both"/>
        <w:rPr>
          <w:rFonts w:ascii="Arial" w:hAnsi="Arial" w:cs="Arial"/>
          <w:color w:val="000000"/>
          <w:sz w:val="24"/>
          <w:szCs w:val="24"/>
        </w:rPr>
      </w:pPr>
      <w:r>
        <w:rPr>
          <w:rFonts w:ascii="Arial" w:hAnsi="Arial" w:cs="Arial"/>
          <w:color w:val="000000"/>
          <w:sz w:val="24"/>
          <w:szCs w:val="24"/>
        </w:rPr>
        <w:t>Item 03 – 280 metros lineares de serviço de alambrador.</w:t>
      </w:r>
    </w:p>
    <w:p w14:paraId="76EB74BA"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lastRenderedPageBreak/>
        <w:t>O parcelamento mostra-se tecnicamente viável e economicamente vantajoso, pois os materiais e os serviços possuem naturezas, características, fornecedores e formas de execução distintas.</w:t>
      </w:r>
    </w:p>
    <w:p w14:paraId="41E9F816" w14:textId="77777777" w:rsidR="0091598E" w:rsidRDefault="00000000">
      <w:pPr>
        <w:spacing w:after="160" w:line="360" w:lineRule="auto"/>
        <w:jc w:val="both"/>
      </w:pPr>
      <w:r>
        <w:rPr>
          <w:rFonts w:ascii="Arial" w:hAnsi="Arial" w:cs="Arial"/>
          <w:color w:val="000000"/>
          <w:sz w:val="24"/>
          <w:szCs w:val="24"/>
        </w:rPr>
        <w:t>A separação dos itens permite que fornecedores especializados no fornecimento de materiais possam participar independentemente da empresa responsável pela execução da mão de obra de alambrador, ampliando a competitividade e evitando a restrição indevida do mercado.</w:t>
      </w:r>
    </w:p>
    <w:p w14:paraId="47DF28DA"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Além disso, o parcelamento possibilita à Administração obter cada componente da solução de acordo com as condições mais vantajosas de mercado, sem comprometer a funcionalidade do conjunto, uma vez que as especificações dos materiais e dos serviços serão previamente definidas e compatibilizadas neste Termo de Referência.</w:t>
      </w:r>
    </w:p>
    <w:p w14:paraId="572F0A43" w14:textId="77777777" w:rsidR="0091598E" w:rsidRDefault="00000000">
      <w:pPr>
        <w:spacing w:after="160" w:line="360" w:lineRule="auto"/>
        <w:jc w:val="both"/>
      </w:pPr>
      <w:r>
        <w:rPr>
          <w:rFonts w:ascii="Arial" w:hAnsi="Arial" w:cs="Arial"/>
          <w:color w:val="000000"/>
          <w:sz w:val="24"/>
          <w:szCs w:val="24"/>
        </w:rPr>
        <w:t>A adoção do parcelamento também está em consonância com o princípio previsto no art. 40, V, “b”, e §2º, da Lei nº 14.133/2021, segundo o qual, nas compras, deve ser observado o parcelamento quando for tecnicamente viável e economicamente vantajoso.</w:t>
      </w:r>
    </w:p>
    <w:p w14:paraId="42A988BA"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Dessa forma, embora a solução seja composta por diferentes itens, todos estão relacionados ao mesmo resultado pretendido: assegurar a adequada recuperação, adequação, instalação e manutenção dos cercamentos de interesse da Administração Municipal, com fornecimento dos materiais necessários e execução de mão de obra especializada.</w:t>
      </w:r>
    </w:p>
    <w:p w14:paraId="7CEF1FFB" w14:textId="77777777" w:rsidR="0091598E" w:rsidRDefault="0091598E">
      <w:pPr>
        <w:spacing w:after="160" w:line="360" w:lineRule="auto"/>
        <w:jc w:val="both"/>
        <w:rPr>
          <w:rFonts w:ascii="Arial" w:hAnsi="Arial" w:cs="Arial"/>
          <w:color w:val="000000"/>
          <w:sz w:val="24"/>
          <w:szCs w:val="24"/>
        </w:rPr>
      </w:pPr>
    </w:p>
    <w:p w14:paraId="7CAAED45"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5. Requisitos da contratação</w:t>
      </w:r>
    </w:p>
    <w:p w14:paraId="445D7178"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5.1 Requisitos gerais</w:t>
      </w:r>
    </w:p>
    <w:p w14:paraId="4FD6D6BE" w14:textId="77777777" w:rsidR="0091598E" w:rsidRDefault="00000000">
      <w:pPr>
        <w:spacing w:after="160" w:line="360" w:lineRule="auto"/>
        <w:jc w:val="both"/>
      </w:pPr>
      <w:r>
        <w:rPr>
          <w:rFonts w:ascii="Arial" w:hAnsi="Arial" w:cs="Arial"/>
          <w:color w:val="000000"/>
          <w:sz w:val="24"/>
          <w:szCs w:val="24"/>
          <w:u w:val="single"/>
        </w:rPr>
        <w:t xml:space="preserve">A </w:t>
      </w:r>
      <w:r>
        <w:rPr>
          <w:rFonts w:ascii="Arial" w:hAnsi="Arial" w:cs="Arial"/>
          <w:color w:val="000000"/>
          <w:sz w:val="24"/>
          <w:szCs w:val="24"/>
        </w:rPr>
        <w:t>contratada deverá cumprir integralmente as condições estabelecidas neste Termo de Referência, no instrumento de contratação e na proposta apresentada, mantendo, durante toda a execução contratual, as condições de habilitação e qualificação exigidas no procedimento de contratação, quando aplicáveis.</w:t>
      </w:r>
    </w:p>
    <w:p w14:paraId="7FF9222B"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Para a execução do objeto, deverão ser observados, no mínimo, os seguintes requisitos:</w:t>
      </w:r>
    </w:p>
    <w:p w14:paraId="13A0C216" w14:textId="77777777" w:rsidR="0091598E" w:rsidRDefault="00000000">
      <w:pPr>
        <w:spacing w:after="160" w:line="360" w:lineRule="auto"/>
        <w:jc w:val="both"/>
      </w:pPr>
      <w:r>
        <w:rPr>
          <w:rFonts w:ascii="Arial" w:hAnsi="Arial" w:cs="Arial"/>
          <w:b/>
          <w:bCs/>
          <w:color w:val="000000"/>
          <w:sz w:val="24"/>
          <w:szCs w:val="24"/>
        </w:rPr>
        <w:t>a)</w:t>
      </w:r>
      <w:r>
        <w:rPr>
          <w:rFonts w:ascii="Arial" w:hAnsi="Arial" w:cs="Arial"/>
          <w:color w:val="000000"/>
          <w:sz w:val="24"/>
          <w:szCs w:val="24"/>
        </w:rPr>
        <w:t xml:space="preserve"> fornecer os materiais em conformidade com as especificações, quantidades e padrões de qualidade estabelecidos neste Termo de Referência;</w:t>
      </w:r>
    </w:p>
    <w:p w14:paraId="19428037" w14:textId="77777777" w:rsidR="0091598E" w:rsidRDefault="00000000">
      <w:pPr>
        <w:spacing w:after="160" w:line="360" w:lineRule="auto"/>
        <w:jc w:val="both"/>
      </w:pPr>
      <w:r>
        <w:rPr>
          <w:rFonts w:ascii="Arial" w:hAnsi="Arial" w:cs="Arial"/>
          <w:b/>
          <w:bCs/>
          <w:color w:val="000000"/>
          <w:sz w:val="24"/>
          <w:szCs w:val="24"/>
        </w:rPr>
        <w:lastRenderedPageBreak/>
        <w:t>b)</w:t>
      </w:r>
      <w:r>
        <w:rPr>
          <w:rFonts w:ascii="Arial" w:hAnsi="Arial" w:cs="Arial"/>
          <w:color w:val="000000"/>
          <w:sz w:val="24"/>
          <w:szCs w:val="24"/>
        </w:rPr>
        <w:t xml:space="preserve"> entregar os materiais em condições adequadas de utilização, devidamente acondicionados e protegidos contra danos que possam comprometer sua qualidade ou funcionalidade;</w:t>
      </w:r>
    </w:p>
    <w:p w14:paraId="273D76A1" w14:textId="77777777" w:rsidR="0091598E" w:rsidRDefault="00000000">
      <w:pPr>
        <w:spacing w:after="160" w:line="360" w:lineRule="auto"/>
        <w:jc w:val="both"/>
      </w:pPr>
      <w:r>
        <w:rPr>
          <w:rFonts w:ascii="Arial" w:hAnsi="Arial" w:cs="Arial"/>
          <w:b/>
          <w:bCs/>
          <w:color w:val="000000"/>
          <w:sz w:val="24"/>
          <w:szCs w:val="24"/>
        </w:rPr>
        <w:t>c)</w:t>
      </w:r>
      <w:r>
        <w:rPr>
          <w:rFonts w:ascii="Arial" w:hAnsi="Arial" w:cs="Arial"/>
          <w:color w:val="000000"/>
          <w:sz w:val="24"/>
          <w:szCs w:val="24"/>
        </w:rPr>
        <w:t xml:space="preserve"> responsabilizar-se pelo transporte e entrega dos materiais no local indicado pela Administração, quando assim definido no instrumento de contratação;</w:t>
      </w:r>
    </w:p>
    <w:p w14:paraId="7BFCBE40" w14:textId="77777777" w:rsidR="0091598E" w:rsidRDefault="00000000">
      <w:pPr>
        <w:spacing w:after="160" w:line="360" w:lineRule="auto"/>
        <w:jc w:val="both"/>
      </w:pPr>
      <w:r>
        <w:rPr>
          <w:rFonts w:ascii="Arial" w:hAnsi="Arial" w:cs="Arial"/>
          <w:b/>
          <w:bCs/>
          <w:color w:val="000000"/>
          <w:sz w:val="24"/>
          <w:szCs w:val="24"/>
        </w:rPr>
        <w:t>d)</w:t>
      </w:r>
      <w:r>
        <w:rPr>
          <w:rFonts w:ascii="Arial" w:hAnsi="Arial" w:cs="Arial"/>
          <w:color w:val="000000"/>
          <w:sz w:val="24"/>
          <w:szCs w:val="24"/>
        </w:rPr>
        <w:t xml:space="preserve"> disponibilizar, para a execução do serviço de alambrador, mão de obra em quantidade suficiente e com experiência compatível com as atividades contratadas;</w:t>
      </w:r>
    </w:p>
    <w:p w14:paraId="2A1B8D32" w14:textId="77777777" w:rsidR="0091598E" w:rsidRDefault="00000000">
      <w:pPr>
        <w:spacing w:after="160" w:line="360" w:lineRule="auto"/>
        <w:jc w:val="both"/>
      </w:pPr>
      <w:r>
        <w:rPr>
          <w:rFonts w:ascii="Arial" w:hAnsi="Arial" w:cs="Arial"/>
          <w:b/>
          <w:bCs/>
          <w:color w:val="000000"/>
          <w:sz w:val="24"/>
          <w:szCs w:val="24"/>
        </w:rPr>
        <w:t>e)</w:t>
      </w:r>
      <w:r>
        <w:rPr>
          <w:rFonts w:ascii="Arial" w:hAnsi="Arial" w:cs="Arial"/>
          <w:color w:val="000000"/>
          <w:sz w:val="24"/>
          <w:szCs w:val="24"/>
        </w:rPr>
        <w:t xml:space="preserve"> disponibilizar os equipamentos, ferramentas e demais recursos necessários à execução dos serviços, salvo aqueles expressamente previstos como responsabilidade da Administração;</w:t>
      </w:r>
    </w:p>
    <w:p w14:paraId="7E047906" w14:textId="77777777" w:rsidR="0091598E" w:rsidRDefault="00000000">
      <w:pPr>
        <w:spacing w:after="160" w:line="360" w:lineRule="auto"/>
        <w:jc w:val="both"/>
      </w:pPr>
      <w:r>
        <w:rPr>
          <w:rFonts w:ascii="Arial" w:hAnsi="Arial" w:cs="Arial"/>
          <w:b/>
          <w:bCs/>
          <w:color w:val="000000"/>
          <w:sz w:val="24"/>
          <w:szCs w:val="24"/>
        </w:rPr>
        <w:t>f)</w:t>
      </w:r>
      <w:r>
        <w:rPr>
          <w:rFonts w:ascii="Arial" w:hAnsi="Arial" w:cs="Arial"/>
          <w:color w:val="000000"/>
          <w:sz w:val="24"/>
          <w:szCs w:val="24"/>
        </w:rPr>
        <w:t xml:space="preserve"> executar os serviços de acordo com as especificações deste Termo de Referência, as orientações da fiscalização e as condições verificadas no local de execução;</w:t>
      </w:r>
    </w:p>
    <w:p w14:paraId="0CA3CE6C" w14:textId="77777777" w:rsidR="0091598E" w:rsidRDefault="00000000">
      <w:pPr>
        <w:spacing w:after="160" w:line="360" w:lineRule="auto"/>
        <w:jc w:val="both"/>
      </w:pPr>
      <w:r>
        <w:rPr>
          <w:rFonts w:ascii="Arial" w:hAnsi="Arial" w:cs="Arial"/>
          <w:b/>
          <w:bCs/>
          <w:color w:val="000000"/>
          <w:sz w:val="24"/>
          <w:szCs w:val="24"/>
        </w:rPr>
        <w:t>g)</w:t>
      </w:r>
      <w:r>
        <w:rPr>
          <w:rFonts w:ascii="Arial" w:hAnsi="Arial" w:cs="Arial"/>
          <w:color w:val="000000"/>
          <w:sz w:val="24"/>
          <w:szCs w:val="24"/>
        </w:rPr>
        <w:t xml:space="preserve"> realizar a correção ou substituição, sem ônus adicional para a Administração, dos materiais ou serviços que forem recusados por desconformidade com as especificações contratadas ou por falhas atribuíveis à contratada;</w:t>
      </w:r>
    </w:p>
    <w:p w14:paraId="0332C6CD" w14:textId="77777777" w:rsidR="0091598E" w:rsidRDefault="00000000">
      <w:pPr>
        <w:spacing w:after="160" w:line="360" w:lineRule="auto"/>
        <w:jc w:val="both"/>
      </w:pPr>
      <w:r>
        <w:rPr>
          <w:rFonts w:ascii="Arial" w:hAnsi="Arial" w:cs="Arial"/>
          <w:b/>
          <w:bCs/>
          <w:color w:val="000000"/>
          <w:sz w:val="24"/>
          <w:szCs w:val="24"/>
        </w:rPr>
        <w:t>h)</w:t>
      </w:r>
      <w:r>
        <w:rPr>
          <w:rFonts w:ascii="Arial" w:hAnsi="Arial" w:cs="Arial"/>
          <w:color w:val="000000"/>
          <w:sz w:val="24"/>
          <w:szCs w:val="24"/>
        </w:rPr>
        <w:t xml:space="preserve"> manter o local de execução organizado durante os serviços, recolhendo as sobras e os resíduos decorrentes diretamente de sua atuação e providenciando sua destinação adequada;</w:t>
      </w:r>
    </w:p>
    <w:p w14:paraId="4E01577A" w14:textId="77777777" w:rsidR="0091598E" w:rsidRDefault="00000000">
      <w:pPr>
        <w:spacing w:after="160" w:line="360" w:lineRule="auto"/>
        <w:jc w:val="both"/>
      </w:pPr>
      <w:r>
        <w:rPr>
          <w:rFonts w:ascii="Arial" w:hAnsi="Arial" w:cs="Arial"/>
          <w:b/>
          <w:bCs/>
          <w:color w:val="000000"/>
          <w:sz w:val="24"/>
          <w:szCs w:val="24"/>
        </w:rPr>
        <w:t>i)</w:t>
      </w:r>
      <w:r>
        <w:rPr>
          <w:rFonts w:ascii="Arial" w:hAnsi="Arial" w:cs="Arial"/>
          <w:color w:val="000000"/>
          <w:sz w:val="24"/>
          <w:szCs w:val="24"/>
        </w:rPr>
        <w:t xml:space="preserve"> observar as normas de segurança do trabalho e adotar as medidas necessárias à proteção de seus trabalhadores, de terceiros, do patrimônio público e do local de execução;</w:t>
      </w:r>
    </w:p>
    <w:p w14:paraId="2485B539" w14:textId="77777777" w:rsidR="0091598E" w:rsidRDefault="00000000">
      <w:pPr>
        <w:spacing w:after="160" w:line="360" w:lineRule="auto"/>
        <w:jc w:val="both"/>
      </w:pPr>
      <w:r>
        <w:rPr>
          <w:rFonts w:ascii="Arial" w:hAnsi="Arial" w:cs="Arial"/>
          <w:b/>
          <w:bCs/>
          <w:color w:val="000000"/>
          <w:sz w:val="24"/>
          <w:szCs w:val="24"/>
        </w:rPr>
        <w:t>j)</w:t>
      </w:r>
      <w:r>
        <w:rPr>
          <w:rFonts w:ascii="Arial" w:hAnsi="Arial" w:cs="Arial"/>
          <w:color w:val="000000"/>
          <w:sz w:val="24"/>
          <w:szCs w:val="24"/>
        </w:rPr>
        <w:t xml:space="preserve"> cumprir a legislação trabalhista, previdenciária, fiscal, ambiental e demais normas aplicáveis à execução do objeto, quando pertinentes;</w:t>
      </w:r>
    </w:p>
    <w:p w14:paraId="38860447" w14:textId="77777777" w:rsidR="0091598E" w:rsidRDefault="00000000">
      <w:pPr>
        <w:spacing w:after="160" w:line="360" w:lineRule="auto"/>
        <w:jc w:val="both"/>
      </w:pPr>
      <w:r>
        <w:rPr>
          <w:rFonts w:ascii="Arial" w:hAnsi="Arial" w:cs="Arial"/>
          <w:b/>
          <w:bCs/>
          <w:color w:val="000000"/>
          <w:sz w:val="24"/>
          <w:szCs w:val="24"/>
        </w:rPr>
        <w:t>k)</w:t>
      </w:r>
      <w:r>
        <w:rPr>
          <w:rFonts w:ascii="Arial" w:hAnsi="Arial" w:cs="Arial"/>
          <w:color w:val="000000"/>
          <w:sz w:val="24"/>
          <w:szCs w:val="24"/>
        </w:rPr>
        <w:t xml:space="preserve"> comunicar imediatamente à fiscalização qualquer situação que possa comprometer o cumprimento dos prazos, a qualidade dos materiais ou a adequada execução dos serviços;</w:t>
      </w:r>
    </w:p>
    <w:p w14:paraId="085EF6F5" w14:textId="77777777" w:rsidR="0091598E" w:rsidRDefault="00000000">
      <w:pPr>
        <w:spacing w:after="160" w:line="360" w:lineRule="auto"/>
        <w:jc w:val="both"/>
      </w:pPr>
      <w:r>
        <w:rPr>
          <w:rFonts w:ascii="Arial" w:hAnsi="Arial" w:cs="Arial"/>
          <w:b/>
          <w:bCs/>
          <w:color w:val="000000"/>
          <w:sz w:val="24"/>
          <w:szCs w:val="24"/>
        </w:rPr>
        <w:t>l)</w:t>
      </w:r>
      <w:r>
        <w:rPr>
          <w:rFonts w:ascii="Arial" w:hAnsi="Arial" w:cs="Arial"/>
          <w:color w:val="000000"/>
          <w:sz w:val="24"/>
          <w:szCs w:val="24"/>
        </w:rPr>
        <w:t xml:space="preserve"> permitir e facilitar o acompanhamento e a fiscalização da execução pela Administração, fornecendo as informações e documentos necessários à verificação do cumprimento das obrigações contratuais;</w:t>
      </w:r>
    </w:p>
    <w:p w14:paraId="3E34BC57" w14:textId="77777777" w:rsidR="0091598E" w:rsidRDefault="00000000">
      <w:pPr>
        <w:spacing w:after="160" w:line="360" w:lineRule="auto"/>
        <w:jc w:val="both"/>
      </w:pPr>
      <w:r>
        <w:rPr>
          <w:rFonts w:ascii="Arial" w:hAnsi="Arial" w:cs="Arial"/>
          <w:b/>
          <w:bCs/>
          <w:color w:val="000000"/>
          <w:sz w:val="24"/>
          <w:szCs w:val="24"/>
        </w:rPr>
        <w:lastRenderedPageBreak/>
        <w:t>m)</w:t>
      </w:r>
      <w:r>
        <w:rPr>
          <w:rFonts w:ascii="Arial" w:hAnsi="Arial" w:cs="Arial"/>
          <w:color w:val="000000"/>
          <w:sz w:val="24"/>
          <w:szCs w:val="24"/>
        </w:rPr>
        <w:t xml:space="preserve"> não transferir a terceiros as obrigações essenciais da contratação sem prévia autorização da Administração, observadas as condições eventualmente estabelecidas no instrumento de contratação;</w:t>
      </w:r>
    </w:p>
    <w:p w14:paraId="082A3D4F" w14:textId="77777777" w:rsidR="0091598E" w:rsidRDefault="00000000">
      <w:pPr>
        <w:spacing w:after="160" w:line="360" w:lineRule="auto"/>
        <w:jc w:val="both"/>
      </w:pPr>
      <w:r>
        <w:rPr>
          <w:rFonts w:ascii="Arial" w:hAnsi="Arial" w:cs="Arial"/>
          <w:b/>
          <w:bCs/>
          <w:color w:val="000000"/>
          <w:sz w:val="24"/>
          <w:szCs w:val="24"/>
        </w:rPr>
        <w:t>n)</w:t>
      </w:r>
      <w:r>
        <w:rPr>
          <w:rFonts w:ascii="Arial" w:hAnsi="Arial" w:cs="Arial"/>
          <w:color w:val="000000"/>
          <w:sz w:val="24"/>
          <w:szCs w:val="24"/>
        </w:rPr>
        <w:t xml:space="preserve"> manter durante a execução contratual as condições necessárias ao cumprimento das obrigações assumidas.</w:t>
      </w:r>
    </w:p>
    <w:p w14:paraId="577EC229" w14:textId="77777777" w:rsidR="0091598E" w:rsidRDefault="00000000">
      <w:pPr>
        <w:spacing w:after="160" w:line="360" w:lineRule="auto"/>
        <w:jc w:val="both"/>
      </w:pPr>
      <w:r>
        <w:rPr>
          <w:rFonts w:ascii="Arial" w:hAnsi="Arial" w:cs="Arial"/>
          <w:color w:val="000000"/>
          <w:sz w:val="24"/>
          <w:szCs w:val="24"/>
        </w:rPr>
        <w:t xml:space="preserve">Não serão exigidos requisitos de qualificação técnica, certificações, equipamentos específicos, certificações ambientais ou outras condições que não sejam </w:t>
      </w:r>
      <w:r>
        <w:rPr>
          <w:rFonts w:ascii="Arial" w:hAnsi="Arial" w:cs="Arial"/>
          <w:b/>
          <w:bCs/>
          <w:color w:val="000000"/>
          <w:sz w:val="24"/>
          <w:szCs w:val="24"/>
        </w:rPr>
        <w:t>indispensáveis à adequada execução do objeto</w:t>
      </w:r>
      <w:r>
        <w:rPr>
          <w:rFonts w:ascii="Arial" w:hAnsi="Arial" w:cs="Arial"/>
          <w:color w:val="000000"/>
          <w:sz w:val="24"/>
          <w:szCs w:val="24"/>
        </w:rPr>
        <w:t>, de modo a evitar restrições indevidas à competitividade.</w:t>
      </w:r>
    </w:p>
    <w:p w14:paraId="34EB7D28" w14:textId="77777777" w:rsidR="0091598E" w:rsidRDefault="00000000">
      <w:pPr>
        <w:spacing w:after="160" w:line="360" w:lineRule="auto"/>
        <w:jc w:val="both"/>
      </w:pPr>
      <w:r>
        <w:rPr>
          <w:rFonts w:ascii="Arial" w:hAnsi="Arial" w:cs="Arial"/>
          <w:color w:val="000000"/>
          <w:sz w:val="24"/>
          <w:szCs w:val="24"/>
        </w:rPr>
        <w:t xml:space="preserve">Para os </w:t>
      </w:r>
      <w:r>
        <w:rPr>
          <w:rFonts w:ascii="Arial" w:hAnsi="Arial" w:cs="Arial"/>
          <w:b/>
          <w:bCs/>
          <w:color w:val="000000"/>
          <w:sz w:val="24"/>
          <w:szCs w:val="24"/>
        </w:rPr>
        <w:t>Itens 01 e 02</w:t>
      </w:r>
      <w:r>
        <w:rPr>
          <w:rFonts w:ascii="Arial" w:hAnsi="Arial" w:cs="Arial"/>
          <w:color w:val="000000"/>
          <w:sz w:val="24"/>
          <w:szCs w:val="24"/>
        </w:rPr>
        <w:t>, relativos ao fornecimento de tramas e mourões, serão exigidos primordialmente o atendimento às especificações técnicas, quantidade, qualidade, condições de entrega e adequação dos materiais à finalidade prevista.</w:t>
      </w:r>
    </w:p>
    <w:p w14:paraId="492D2E57" w14:textId="77777777" w:rsidR="0091598E" w:rsidRDefault="00000000">
      <w:pPr>
        <w:spacing w:after="160" w:line="360" w:lineRule="auto"/>
        <w:jc w:val="both"/>
      </w:pPr>
      <w:r>
        <w:rPr>
          <w:rFonts w:ascii="Arial" w:hAnsi="Arial" w:cs="Arial"/>
          <w:color w:val="000000"/>
          <w:sz w:val="24"/>
          <w:szCs w:val="24"/>
        </w:rPr>
        <w:t xml:space="preserve">Para o </w:t>
      </w:r>
      <w:r>
        <w:rPr>
          <w:rFonts w:ascii="Arial" w:hAnsi="Arial" w:cs="Arial"/>
          <w:b/>
          <w:bCs/>
          <w:color w:val="000000"/>
          <w:sz w:val="24"/>
          <w:szCs w:val="24"/>
        </w:rPr>
        <w:t>Item 03</w:t>
      </w:r>
      <w:r>
        <w:rPr>
          <w:rFonts w:ascii="Arial" w:hAnsi="Arial" w:cs="Arial"/>
          <w:color w:val="000000"/>
          <w:sz w:val="24"/>
          <w:szCs w:val="24"/>
        </w:rPr>
        <w:t xml:space="preserve">, relativo aos serviços de alambrador, será exigida capacidade operacional compatível com a execução dos </w:t>
      </w:r>
      <w:r>
        <w:rPr>
          <w:rFonts w:ascii="Arial" w:hAnsi="Arial" w:cs="Arial"/>
          <w:b/>
          <w:bCs/>
          <w:color w:val="000000"/>
          <w:sz w:val="24"/>
          <w:szCs w:val="24"/>
        </w:rPr>
        <w:t>280 (duzentos e oitenta) metros lineares</w:t>
      </w:r>
      <w:r>
        <w:rPr>
          <w:rFonts w:ascii="Arial" w:hAnsi="Arial" w:cs="Arial"/>
          <w:color w:val="000000"/>
          <w:sz w:val="24"/>
          <w:szCs w:val="24"/>
        </w:rPr>
        <w:t xml:space="preserve"> previstos, sem imposição de requisitos desproporcionais à natureza e à complexidade do serviço.</w:t>
      </w:r>
    </w:p>
    <w:p w14:paraId="65578C08" w14:textId="77777777" w:rsidR="0091598E" w:rsidRDefault="00000000">
      <w:pPr>
        <w:spacing w:after="160" w:line="360" w:lineRule="auto"/>
        <w:jc w:val="both"/>
      </w:pPr>
      <w:r>
        <w:rPr>
          <w:rFonts w:ascii="Arial" w:hAnsi="Arial" w:cs="Arial"/>
          <w:color w:val="000000"/>
          <w:sz w:val="24"/>
          <w:szCs w:val="24"/>
        </w:rPr>
        <w:t>Os requisitos estabelecidos são considerados suficientes e necessários para assegurar a adequada execução do objeto, estando relacionados diretamente aos resultados pretendidos pela contratação.</w:t>
      </w:r>
    </w:p>
    <w:p w14:paraId="6AA3F33C"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5.2 Habilitação jurídica</w:t>
      </w:r>
    </w:p>
    <w:p w14:paraId="2EB726F4"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Para fins de comprovação da habilitação jurídica e da regularidade da representação do fornecedor, deverão ser apresentados, conforme a natureza jurídica do contratado e quando aplicável, os seguintes documentos:</w:t>
      </w:r>
    </w:p>
    <w:p w14:paraId="435E3688" w14:textId="77777777" w:rsidR="0091598E" w:rsidRDefault="00000000">
      <w:pPr>
        <w:spacing w:after="160" w:line="360" w:lineRule="auto"/>
        <w:jc w:val="both"/>
        <w:rPr>
          <w:rFonts w:ascii="Arial" w:hAnsi="Arial" w:cs="Arial"/>
          <w:color w:val="000000"/>
          <w:sz w:val="24"/>
          <w:szCs w:val="24"/>
        </w:rPr>
      </w:pPr>
      <w:r>
        <w:rPr>
          <w:rFonts w:ascii="Arial" w:hAnsi="Arial" w:cs="Arial"/>
          <w:b/>
          <w:bCs/>
          <w:color w:val="000000"/>
          <w:sz w:val="24"/>
          <w:szCs w:val="24"/>
        </w:rPr>
        <w:t>a) Pessoa jurídica:</w:t>
      </w:r>
    </w:p>
    <w:p w14:paraId="105EDBB9" w14:textId="77777777" w:rsidR="0091598E" w:rsidRDefault="00000000">
      <w:pPr>
        <w:numPr>
          <w:ilvl w:val="0"/>
          <w:numId w:val="4"/>
        </w:numPr>
        <w:spacing w:after="160" w:line="360" w:lineRule="auto"/>
        <w:jc w:val="both"/>
        <w:rPr>
          <w:rFonts w:ascii="Arial" w:hAnsi="Arial" w:cs="Arial"/>
          <w:color w:val="000000"/>
          <w:sz w:val="24"/>
          <w:szCs w:val="24"/>
        </w:rPr>
      </w:pPr>
      <w:r>
        <w:rPr>
          <w:rFonts w:ascii="Arial" w:hAnsi="Arial" w:cs="Arial"/>
          <w:color w:val="000000"/>
          <w:sz w:val="24"/>
          <w:szCs w:val="24"/>
        </w:rPr>
        <w:t xml:space="preserve">comprovante de inscrição no </w:t>
      </w:r>
      <w:r>
        <w:rPr>
          <w:rFonts w:ascii="Arial" w:hAnsi="Arial" w:cs="Arial"/>
          <w:b/>
          <w:bCs/>
          <w:color w:val="000000"/>
          <w:sz w:val="24"/>
          <w:szCs w:val="24"/>
        </w:rPr>
        <w:t>Cadastro Nacional da Pessoa Jurídica – CNPJ</w:t>
      </w:r>
      <w:r>
        <w:rPr>
          <w:rFonts w:ascii="Arial" w:hAnsi="Arial" w:cs="Arial"/>
          <w:color w:val="000000"/>
          <w:sz w:val="24"/>
          <w:szCs w:val="24"/>
        </w:rPr>
        <w:t>;</w:t>
      </w:r>
    </w:p>
    <w:p w14:paraId="221FF34B" w14:textId="77777777" w:rsidR="0091598E" w:rsidRDefault="00000000">
      <w:pPr>
        <w:numPr>
          <w:ilvl w:val="0"/>
          <w:numId w:val="4"/>
        </w:numPr>
        <w:spacing w:after="160" w:line="360" w:lineRule="auto"/>
        <w:jc w:val="both"/>
        <w:rPr>
          <w:rFonts w:ascii="Arial" w:hAnsi="Arial" w:cs="Arial"/>
          <w:color w:val="000000"/>
          <w:sz w:val="24"/>
          <w:szCs w:val="24"/>
        </w:rPr>
      </w:pPr>
      <w:r>
        <w:rPr>
          <w:rFonts w:ascii="Arial" w:hAnsi="Arial" w:cs="Arial"/>
          <w:b/>
          <w:bCs/>
          <w:color w:val="000000"/>
          <w:sz w:val="24"/>
          <w:szCs w:val="24"/>
        </w:rPr>
        <w:t>ato constitutivo, estatuto ou contrato social em vigor</w:t>
      </w:r>
      <w:r>
        <w:rPr>
          <w:rFonts w:ascii="Arial" w:hAnsi="Arial" w:cs="Arial"/>
          <w:color w:val="000000"/>
          <w:sz w:val="24"/>
          <w:szCs w:val="24"/>
        </w:rPr>
        <w:t>, devidamente registrado, acompanhado das respectivas alterações ou da consolidação, quando houver;</w:t>
      </w:r>
    </w:p>
    <w:p w14:paraId="3EC548BB" w14:textId="77777777" w:rsidR="0091598E" w:rsidRDefault="00000000">
      <w:pPr>
        <w:numPr>
          <w:ilvl w:val="0"/>
          <w:numId w:val="4"/>
        </w:numPr>
        <w:spacing w:after="160" w:line="360" w:lineRule="auto"/>
        <w:jc w:val="both"/>
        <w:rPr>
          <w:rFonts w:ascii="Arial" w:hAnsi="Arial" w:cs="Arial"/>
          <w:color w:val="000000"/>
          <w:sz w:val="24"/>
          <w:szCs w:val="24"/>
        </w:rPr>
      </w:pPr>
      <w:r>
        <w:rPr>
          <w:rFonts w:ascii="Arial" w:hAnsi="Arial" w:cs="Arial"/>
          <w:color w:val="000000"/>
          <w:sz w:val="24"/>
          <w:szCs w:val="24"/>
        </w:rPr>
        <w:t>documentos de eleição ou designação dos administradores, quando aplicável;</w:t>
      </w:r>
    </w:p>
    <w:p w14:paraId="31840886" w14:textId="77777777" w:rsidR="0091598E" w:rsidRDefault="00000000">
      <w:pPr>
        <w:numPr>
          <w:ilvl w:val="0"/>
          <w:numId w:val="4"/>
        </w:numPr>
        <w:spacing w:after="160" w:line="360" w:lineRule="auto"/>
        <w:jc w:val="both"/>
        <w:rPr>
          <w:rFonts w:ascii="Arial" w:hAnsi="Arial" w:cs="Arial"/>
          <w:color w:val="000000"/>
          <w:sz w:val="24"/>
          <w:szCs w:val="24"/>
        </w:rPr>
      </w:pPr>
      <w:r>
        <w:rPr>
          <w:rFonts w:ascii="Arial" w:hAnsi="Arial" w:cs="Arial"/>
          <w:color w:val="000000"/>
          <w:sz w:val="24"/>
          <w:szCs w:val="24"/>
        </w:rPr>
        <w:t>documento de identificação do representante legal;</w:t>
      </w:r>
    </w:p>
    <w:p w14:paraId="3147C74F" w14:textId="77777777" w:rsidR="0091598E" w:rsidRDefault="00000000">
      <w:pPr>
        <w:numPr>
          <w:ilvl w:val="0"/>
          <w:numId w:val="4"/>
        </w:numPr>
        <w:spacing w:after="160" w:line="360" w:lineRule="auto"/>
        <w:jc w:val="both"/>
        <w:rPr>
          <w:rFonts w:ascii="Arial" w:hAnsi="Arial" w:cs="Arial"/>
          <w:color w:val="000000"/>
          <w:sz w:val="24"/>
          <w:szCs w:val="24"/>
        </w:rPr>
      </w:pPr>
      <w:r>
        <w:rPr>
          <w:rFonts w:ascii="Arial" w:hAnsi="Arial" w:cs="Arial"/>
          <w:color w:val="000000"/>
          <w:sz w:val="24"/>
          <w:szCs w:val="24"/>
        </w:rPr>
        <w:lastRenderedPageBreak/>
        <w:t>instrumento de procuração, quando a representação ocorrer por procurador, acompanhado do documento que comprove os poderes do outorgante para constituí-lo.</w:t>
      </w:r>
    </w:p>
    <w:p w14:paraId="29B5F83E" w14:textId="77777777" w:rsidR="0091598E" w:rsidRDefault="00000000">
      <w:pPr>
        <w:spacing w:after="160" w:line="360" w:lineRule="auto"/>
        <w:jc w:val="both"/>
        <w:rPr>
          <w:rFonts w:ascii="Arial" w:hAnsi="Arial" w:cs="Arial"/>
          <w:color w:val="000000"/>
          <w:sz w:val="24"/>
          <w:szCs w:val="24"/>
        </w:rPr>
      </w:pPr>
      <w:r>
        <w:rPr>
          <w:rFonts w:ascii="Arial" w:hAnsi="Arial" w:cs="Arial"/>
          <w:b/>
          <w:bCs/>
          <w:color w:val="000000"/>
          <w:sz w:val="24"/>
          <w:szCs w:val="24"/>
        </w:rPr>
        <w:t>b) Empresário individual:</w:t>
      </w:r>
    </w:p>
    <w:p w14:paraId="4501347F" w14:textId="77777777" w:rsidR="0091598E" w:rsidRDefault="00000000">
      <w:pPr>
        <w:numPr>
          <w:ilvl w:val="0"/>
          <w:numId w:val="5"/>
        </w:numPr>
        <w:spacing w:after="160" w:line="360" w:lineRule="auto"/>
        <w:jc w:val="both"/>
        <w:rPr>
          <w:rFonts w:ascii="Arial" w:hAnsi="Arial" w:cs="Arial"/>
          <w:color w:val="000000"/>
          <w:sz w:val="24"/>
          <w:szCs w:val="24"/>
        </w:rPr>
      </w:pPr>
      <w:r>
        <w:rPr>
          <w:rFonts w:ascii="Arial" w:hAnsi="Arial" w:cs="Arial"/>
          <w:color w:val="000000"/>
          <w:sz w:val="24"/>
          <w:szCs w:val="24"/>
        </w:rPr>
        <w:t>comprovante de inscrição no CNPJ;</w:t>
      </w:r>
    </w:p>
    <w:p w14:paraId="5A47BB09" w14:textId="77777777" w:rsidR="0091598E" w:rsidRDefault="00000000">
      <w:pPr>
        <w:numPr>
          <w:ilvl w:val="0"/>
          <w:numId w:val="5"/>
        </w:numPr>
        <w:spacing w:after="160" w:line="360" w:lineRule="auto"/>
        <w:jc w:val="both"/>
        <w:rPr>
          <w:rFonts w:ascii="Arial" w:hAnsi="Arial" w:cs="Arial"/>
          <w:color w:val="000000"/>
          <w:sz w:val="24"/>
          <w:szCs w:val="24"/>
        </w:rPr>
      </w:pPr>
      <w:r>
        <w:rPr>
          <w:rFonts w:ascii="Arial" w:hAnsi="Arial" w:cs="Arial"/>
          <w:color w:val="000000"/>
          <w:sz w:val="24"/>
          <w:szCs w:val="24"/>
        </w:rPr>
        <w:t>registro empresarial ou documento equivalente que comprove a constituição e o exercício da atividade;</w:t>
      </w:r>
    </w:p>
    <w:p w14:paraId="0CDF2C61" w14:textId="77777777" w:rsidR="0091598E" w:rsidRDefault="00000000">
      <w:pPr>
        <w:numPr>
          <w:ilvl w:val="0"/>
          <w:numId w:val="5"/>
        </w:numPr>
        <w:spacing w:after="160" w:line="360" w:lineRule="auto"/>
        <w:jc w:val="both"/>
        <w:rPr>
          <w:rFonts w:ascii="Arial" w:hAnsi="Arial" w:cs="Arial"/>
          <w:color w:val="000000"/>
          <w:sz w:val="24"/>
          <w:szCs w:val="24"/>
        </w:rPr>
      </w:pPr>
      <w:r>
        <w:rPr>
          <w:rFonts w:ascii="Arial" w:hAnsi="Arial" w:cs="Arial"/>
          <w:color w:val="000000"/>
          <w:sz w:val="24"/>
          <w:szCs w:val="24"/>
        </w:rPr>
        <w:t>documento de identificação do titular.</w:t>
      </w:r>
    </w:p>
    <w:p w14:paraId="68B62C20" w14:textId="77777777" w:rsidR="0091598E" w:rsidRDefault="00000000">
      <w:pPr>
        <w:spacing w:after="160" w:line="360" w:lineRule="auto"/>
        <w:jc w:val="both"/>
        <w:rPr>
          <w:rFonts w:ascii="Arial" w:hAnsi="Arial" w:cs="Arial"/>
          <w:color w:val="000000"/>
          <w:sz w:val="24"/>
          <w:szCs w:val="24"/>
        </w:rPr>
      </w:pPr>
      <w:r>
        <w:rPr>
          <w:rFonts w:ascii="Arial" w:hAnsi="Arial" w:cs="Arial"/>
          <w:b/>
          <w:bCs/>
          <w:color w:val="000000"/>
          <w:sz w:val="24"/>
          <w:szCs w:val="24"/>
        </w:rPr>
        <w:t>c) Microempreendedor Individual – MEI:</w:t>
      </w:r>
    </w:p>
    <w:p w14:paraId="2FC7ABE1" w14:textId="77777777" w:rsidR="0091598E" w:rsidRDefault="00000000">
      <w:pPr>
        <w:numPr>
          <w:ilvl w:val="0"/>
          <w:numId w:val="2"/>
        </w:numPr>
        <w:spacing w:after="160" w:line="360" w:lineRule="auto"/>
        <w:jc w:val="both"/>
        <w:rPr>
          <w:rFonts w:ascii="Arial" w:hAnsi="Arial" w:cs="Arial"/>
          <w:color w:val="000000"/>
          <w:sz w:val="24"/>
          <w:szCs w:val="24"/>
        </w:rPr>
      </w:pPr>
      <w:r>
        <w:rPr>
          <w:rFonts w:ascii="Arial" w:hAnsi="Arial" w:cs="Arial"/>
          <w:color w:val="000000"/>
          <w:sz w:val="24"/>
          <w:szCs w:val="24"/>
        </w:rPr>
        <w:t>comprovante de inscrição no CNPJ;</w:t>
      </w:r>
    </w:p>
    <w:p w14:paraId="1A19B1EE" w14:textId="77777777" w:rsidR="0091598E" w:rsidRDefault="00000000">
      <w:pPr>
        <w:numPr>
          <w:ilvl w:val="0"/>
          <w:numId w:val="2"/>
        </w:numPr>
        <w:spacing w:after="160" w:line="360" w:lineRule="auto"/>
        <w:jc w:val="both"/>
        <w:rPr>
          <w:rFonts w:ascii="Arial" w:hAnsi="Arial" w:cs="Arial"/>
          <w:color w:val="000000"/>
          <w:sz w:val="24"/>
          <w:szCs w:val="24"/>
        </w:rPr>
      </w:pPr>
      <w:r>
        <w:rPr>
          <w:rFonts w:ascii="Arial" w:hAnsi="Arial" w:cs="Arial"/>
          <w:color w:val="000000"/>
          <w:sz w:val="24"/>
          <w:szCs w:val="24"/>
        </w:rPr>
        <w:t>Certificado da Condição de Microempreendedor Individual – CCMEI, ou documento equivalente aceito pela Administração;</w:t>
      </w:r>
    </w:p>
    <w:p w14:paraId="66CBAD1C" w14:textId="77777777" w:rsidR="0091598E" w:rsidRDefault="00000000">
      <w:pPr>
        <w:numPr>
          <w:ilvl w:val="0"/>
          <w:numId w:val="2"/>
        </w:numPr>
        <w:spacing w:after="160" w:line="360" w:lineRule="auto"/>
        <w:jc w:val="both"/>
        <w:rPr>
          <w:rFonts w:ascii="Arial" w:hAnsi="Arial" w:cs="Arial"/>
          <w:color w:val="000000"/>
          <w:sz w:val="24"/>
          <w:szCs w:val="24"/>
        </w:rPr>
      </w:pPr>
      <w:r>
        <w:rPr>
          <w:rFonts w:ascii="Arial" w:hAnsi="Arial" w:cs="Arial"/>
          <w:color w:val="000000"/>
          <w:sz w:val="24"/>
          <w:szCs w:val="24"/>
        </w:rPr>
        <w:t>documento de identificação do titular.</w:t>
      </w:r>
    </w:p>
    <w:p w14:paraId="2EBCE71C" w14:textId="77777777" w:rsidR="0091598E" w:rsidRDefault="00000000">
      <w:pPr>
        <w:spacing w:after="160" w:line="360" w:lineRule="auto"/>
        <w:jc w:val="both"/>
        <w:rPr>
          <w:rFonts w:ascii="Arial" w:hAnsi="Arial" w:cs="Arial"/>
          <w:color w:val="000000"/>
          <w:sz w:val="24"/>
          <w:szCs w:val="24"/>
        </w:rPr>
      </w:pPr>
      <w:r>
        <w:rPr>
          <w:rFonts w:ascii="Arial" w:hAnsi="Arial" w:cs="Arial"/>
          <w:b/>
          <w:bCs/>
          <w:color w:val="000000"/>
          <w:sz w:val="24"/>
          <w:szCs w:val="24"/>
        </w:rPr>
        <w:t>d) Pessoa física, quando juridicamente admitida para o item contratado:</w:t>
      </w:r>
    </w:p>
    <w:p w14:paraId="1FFAF225" w14:textId="77777777" w:rsidR="0091598E" w:rsidRDefault="00000000">
      <w:pPr>
        <w:numPr>
          <w:ilvl w:val="0"/>
          <w:numId w:val="6"/>
        </w:numPr>
        <w:spacing w:after="160" w:line="360" w:lineRule="auto"/>
        <w:jc w:val="both"/>
        <w:rPr>
          <w:rFonts w:ascii="Arial" w:hAnsi="Arial" w:cs="Arial"/>
          <w:color w:val="000000"/>
          <w:sz w:val="24"/>
          <w:szCs w:val="24"/>
        </w:rPr>
      </w:pPr>
      <w:r>
        <w:rPr>
          <w:rFonts w:ascii="Arial" w:hAnsi="Arial" w:cs="Arial"/>
          <w:color w:val="000000"/>
          <w:sz w:val="24"/>
          <w:szCs w:val="24"/>
        </w:rPr>
        <w:t>documento de identificação;</w:t>
      </w:r>
    </w:p>
    <w:p w14:paraId="7928282A" w14:textId="77777777" w:rsidR="0091598E" w:rsidRDefault="00000000">
      <w:pPr>
        <w:numPr>
          <w:ilvl w:val="0"/>
          <w:numId w:val="6"/>
        </w:numPr>
        <w:spacing w:after="160" w:line="360" w:lineRule="auto"/>
        <w:jc w:val="both"/>
        <w:rPr>
          <w:rFonts w:ascii="Arial" w:hAnsi="Arial" w:cs="Arial"/>
          <w:color w:val="000000"/>
          <w:sz w:val="24"/>
          <w:szCs w:val="24"/>
        </w:rPr>
      </w:pPr>
      <w:r>
        <w:rPr>
          <w:rFonts w:ascii="Arial" w:hAnsi="Arial" w:cs="Arial"/>
          <w:color w:val="000000"/>
          <w:sz w:val="24"/>
          <w:szCs w:val="24"/>
        </w:rPr>
        <w:t>CPF;</w:t>
      </w:r>
    </w:p>
    <w:p w14:paraId="1499D257" w14:textId="77777777" w:rsidR="0091598E" w:rsidRDefault="00000000">
      <w:pPr>
        <w:numPr>
          <w:ilvl w:val="0"/>
          <w:numId w:val="6"/>
        </w:numPr>
        <w:spacing w:after="160" w:line="360" w:lineRule="auto"/>
        <w:jc w:val="both"/>
        <w:rPr>
          <w:rFonts w:ascii="Arial" w:hAnsi="Arial" w:cs="Arial"/>
          <w:color w:val="000000"/>
          <w:sz w:val="24"/>
          <w:szCs w:val="24"/>
        </w:rPr>
      </w:pPr>
      <w:r>
        <w:rPr>
          <w:rFonts w:ascii="Arial" w:hAnsi="Arial" w:cs="Arial"/>
          <w:color w:val="000000"/>
          <w:sz w:val="24"/>
          <w:szCs w:val="24"/>
        </w:rPr>
        <w:t>comprovante de inscrição ou registro profissional, quando a natureza da atividade exigir;</w:t>
      </w:r>
    </w:p>
    <w:p w14:paraId="6C27097A" w14:textId="77777777" w:rsidR="0091598E" w:rsidRDefault="00000000">
      <w:pPr>
        <w:numPr>
          <w:ilvl w:val="0"/>
          <w:numId w:val="6"/>
        </w:numPr>
        <w:spacing w:after="160" w:line="360" w:lineRule="auto"/>
        <w:jc w:val="both"/>
        <w:rPr>
          <w:rFonts w:ascii="Arial" w:hAnsi="Arial" w:cs="Arial"/>
          <w:color w:val="000000"/>
          <w:sz w:val="24"/>
          <w:szCs w:val="24"/>
        </w:rPr>
      </w:pPr>
      <w:r>
        <w:rPr>
          <w:rFonts w:ascii="Arial" w:hAnsi="Arial" w:cs="Arial"/>
          <w:color w:val="000000"/>
          <w:sz w:val="24"/>
          <w:szCs w:val="24"/>
        </w:rPr>
        <w:t>documento que comprove a regularidade e a capacidade para exercer a atividade objeto da contratação, quando aplicável.</w:t>
      </w:r>
    </w:p>
    <w:p w14:paraId="30A37E2A"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documentação deverá demonstrar que o fornecedor possui existência jurídica e capacidade para assumir as obrigações decorrentes da contratação, sendo exigidos somente os documentos pertinentes à natureza jurídica e à atividade do contratado.</w:t>
      </w:r>
    </w:p>
    <w:p w14:paraId="0B2BDA04" w14:textId="77777777" w:rsidR="0091598E" w:rsidRDefault="00000000">
      <w:pPr>
        <w:spacing w:after="160" w:line="360" w:lineRule="auto"/>
        <w:jc w:val="both"/>
      </w:pPr>
      <w:r>
        <w:rPr>
          <w:rFonts w:ascii="Arial" w:hAnsi="Arial" w:cs="Arial"/>
          <w:color w:val="000000"/>
          <w:sz w:val="24"/>
          <w:szCs w:val="24"/>
        </w:rPr>
        <w:t xml:space="preserve">Quando a documentação for apresentada por representante que não seja o administrador ou titular com poderes de representação, deverá ser apresentada </w:t>
      </w:r>
      <w:r>
        <w:rPr>
          <w:rFonts w:ascii="Arial" w:hAnsi="Arial" w:cs="Arial"/>
          <w:b/>
          <w:bCs/>
          <w:color w:val="000000"/>
          <w:sz w:val="24"/>
          <w:szCs w:val="24"/>
        </w:rPr>
        <w:t>procuração válida</w:t>
      </w:r>
      <w:r>
        <w:rPr>
          <w:rFonts w:ascii="Arial" w:hAnsi="Arial" w:cs="Arial"/>
          <w:color w:val="000000"/>
          <w:sz w:val="24"/>
          <w:szCs w:val="24"/>
        </w:rPr>
        <w:t xml:space="preserve">, </w:t>
      </w:r>
      <w:r>
        <w:rPr>
          <w:rFonts w:ascii="Arial" w:hAnsi="Arial" w:cs="Arial"/>
          <w:color w:val="000000"/>
          <w:sz w:val="24"/>
          <w:szCs w:val="24"/>
        </w:rPr>
        <w:lastRenderedPageBreak/>
        <w:t>acompanhada dos documentos necessários à comprovação dos poderes de quem a outorgou.</w:t>
      </w:r>
    </w:p>
    <w:p w14:paraId="2C578D3E"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Administração poderá aceitar documentos apresentados por meio eletrônico ou outros meios legalmente admitidos, desde que aptos a comprovar a situação jurídica do fornecedor.</w:t>
      </w:r>
    </w:p>
    <w:p w14:paraId="35D2496F"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exigência documental observará os princípios da razoabilidade, proporcionalidade e competitividade, não sendo exigidos documentos que não tenham relação com a natureza do objeto ou que sejam desnecessários à comprovação da capacidade jurídica do contratado.</w:t>
      </w:r>
    </w:p>
    <w:p w14:paraId="5F57ECDB" w14:textId="77777777" w:rsidR="0091598E" w:rsidRDefault="00000000">
      <w:pPr>
        <w:spacing w:after="160" w:line="360" w:lineRule="auto"/>
        <w:jc w:val="both"/>
      </w:pPr>
      <w:r>
        <w:rPr>
          <w:rFonts w:ascii="Arial" w:hAnsi="Arial" w:cs="Arial"/>
          <w:b/>
          <w:bCs/>
          <w:color w:val="000000"/>
          <w:sz w:val="24"/>
          <w:szCs w:val="24"/>
        </w:rPr>
        <w:t>5.3 Regularidade fiscal, social, trabalhista e previdenciária</w:t>
      </w:r>
    </w:p>
    <w:p w14:paraId="4B267CFA" w14:textId="77777777" w:rsidR="0091598E" w:rsidRDefault="00000000">
      <w:pPr>
        <w:spacing w:after="160" w:line="360" w:lineRule="auto"/>
        <w:jc w:val="both"/>
      </w:pPr>
      <w:r>
        <w:rPr>
          <w:rFonts w:ascii="Arial" w:hAnsi="Arial" w:cs="Arial"/>
          <w:color w:val="000000"/>
          <w:sz w:val="24"/>
          <w:szCs w:val="24"/>
        </w:rPr>
        <w:t xml:space="preserve">Para fins de comprovação da regularidade fiscal, social e trabalhista, a contratada deverá apresentar documentos </w:t>
      </w:r>
      <w:r>
        <w:rPr>
          <w:rFonts w:ascii="Arial" w:hAnsi="Arial" w:cs="Arial"/>
          <w:b/>
          <w:bCs/>
          <w:color w:val="000000"/>
          <w:sz w:val="24"/>
          <w:szCs w:val="24"/>
        </w:rPr>
        <w:t>válidos e atualizados</w:t>
      </w:r>
      <w:r>
        <w:rPr>
          <w:rFonts w:ascii="Arial" w:hAnsi="Arial" w:cs="Arial"/>
          <w:color w:val="000000"/>
          <w:sz w:val="24"/>
          <w:szCs w:val="24"/>
        </w:rPr>
        <w:t>, conforme sua natureza jurídica e a legislação aplicável, compreendendo:</w:t>
      </w:r>
    </w:p>
    <w:p w14:paraId="1E95607C" w14:textId="77777777" w:rsidR="0091598E" w:rsidRDefault="00000000">
      <w:pPr>
        <w:spacing w:after="160" w:line="360" w:lineRule="auto"/>
        <w:jc w:val="both"/>
      </w:pPr>
      <w:r>
        <w:rPr>
          <w:rFonts w:ascii="Arial" w:hAnsi="Arial" w:cs="Arial"/>
          <w:b/>
          <w:bCs/>
          <w:color w:val="000000"/>
          <w:sz w:val="24"/>
          <w:szCs w:val="24"/>
        </w:rPr>
        <w:t>a)</w:t>
      </w:r>
      <w:r>
        <w:rPr>
          <w:rFonts w:ascii="Arial" w:hAnsi="Arial" w:cs="Arial"/>
          <w:color w:val="000000"/>
          <w:sz w:val="24"/>
          <w:szCs w:val="24"/>
        </w:rPr>
        <w:t xml:space="preserve"> comprovante de inscrição no </w:t>
      </w:r>
      <w:r>
        <w:rPr>
          <w:rFonts w:ascii="Arial" w:hAnsi="Arial" w:cs="Arial"/>
          <w:b/>
          <w:bCs/>
          <w:color w:val="000000"/>
          <w:sz w:val="24"/>
          <w:szCs w:val="24"/>
        </w:rPr>
        <w:t>Cadastro Nacional da Pessoa Jurídica – CNPJ</w:t>
      </w:r>
      <w:r>
        <w:rPr>
          <w:rFonts w:ascii="Arial" w:hAnsi="Arial" w:cs="Arial"/>
          <w:color w:val="000000"/>
          <w:sz w:val="24"/>
          <w:szCs w:val="24"/>
        </w:rPr>
        <w:t>, ou CPF, quando se tratar de pessoa física admitida para o objeto;</w:t>
      </w:r>
    </w:p>
    <w:p w14:paraId="63A32A78" w14:textId="77777777" w:rsidR="0091598E" w:rsidRDefault="00000000">
      <w:pPr>
        <w:spacing w:after="160" w:line="360" w:lineRule="auto"/>
        <w:jc w:val="both"/>
      </w:pPr>
      <w:r>
        <w:rPr>
          <w:rFonts w:ascii="Arial" w:hAnsi="Arial" w:cs="Arial"/>
          <w:b/>
          <w:bCs/>
          <w:color w:val="000000"/>
          <w:sz w:val="24"/>
          <w:szCs w:val="24"/>
        </w:rPr>
        <w:t>b)</w:t>
      </w:r>
      <w:r>
        <w:rPr>
          <w:rFonts w:ascii="Arial" w:hAnsi="Arial" w:cs="Arial"/>
          <w:color w:val="000000"/>
          <w:sz w:val="24"/>
          <w:szCs w:val="24"/>
        </w:rPr>
        <w:t xml:space="preserve"> inscrição no </w:t>
      </w:r>
      <w:r>
        <w:rPr>
          <w:rFonts w:ascii="Arial" w:hAnsi="Arial" w:cs="Arial"/>
          <w:b/>
          <w:bCs/>
          <w:color w:val="000000"/>
          <w:sz w:val="24"/>
          <w:szCs w:val="24"/>
        </w:rPr>
        <w:t>cadastro de contribuintes estadual e/ou municipal</w:t>
      </w:r>
      <w:r>
        <w:rPr>
          <w:rFonts w:ascii="Arial" w:hAnsi="Arial" w:cs="Arial"/>
          <w:color w:val="000000"/>
          <w:sz w:val="24"/>
          <w:szCs w:val="24"/>
        </w:rPr>
        <w:t>, quando houver, relativa ao domicílio ou sede da contratada, pertinente ao seu ramo de atividade e compatível com o objeto da contratação;</w:t>
      </w:r>
    </w:p>
    <w:p w14:paraId="05A12AFE" w14:textId="77777777" w:rsidR="0091598E" w:rsidRDefault="00000000">
      <w:pPr>
        <w:spacing w:after="160" w:line="360" w:lineRule="auto"/>
        <w:jc w:val="both"/>
      </w:pPr>
      <w:r>
        <w:rPr>
          <w:rFonts w:ascii="Arial" w:hAnsi="Arial" w:cs="Arial"/>
          <w:b/>
          <w:bCs/>
          <w:color w:val="000000"/>
          <w:sz w:val="24"/>
          <w:szCs w:val="24"/>
        </w:rPr>
        <w:t>c)</w:t>
      </w:r>
      <w:r>
        <w:rPr>
          <w:rFonts w:ascii="Arial" w:hAnsi="Arial" w:cs="Arial"/>
          <w:color w:val="000000"/>
          <w:sz w:val="24"/>
          <w:szCs w:val="24"/>
        </w:rPr>
        <w:t xml:space="preserve"> </w:t>
      </w:r>
      <w:r>
        <w:rPr>
          <w:rFonts w:ascii="Arial" w:hAnsi="Arial" w:cs="Arial"/>
          <w:b/>
          <w:bCs/>
          <w:color w:val="000000"/>
          <w:sz w:val="24"/>
          <w:szCs w:val="24"/>
        </w:rPr>
        <w:t>Certidão de Regularidade Fiscal perante a Fazenda Nacional</w:t>
      </w:r>
      <w:r>
        <w:rPr>
          <w:rFonts w:ascii="Arial" w:hAnsi="Arial" w:cs="Arial"/>
          <w:color w:val="000000"/>
          <w:sz w:val="24"/>
          <w:szCs w:val="24"/>
        </w:rPr>
        <w:t>, abrangendo os tributos administrados pela Receita Federal do Brasil e a Dívida Ativa da União, mediante Certidão Negativa de Débitos ou Certidão Positiva com Efeitos de Negativa, quando cabível;</w:t>
      </w:r>
    </w:p>
    <w:p w14:paraId="12FB0D3F" w14:textId="77777777" w:rsidR="0091598E" w:rsidRDefault="00000000">
      <w:pPr>
        <w:spacing w:after="160" w:line="360" w:lineRule="auto"/>
        <w:jc w:val="both"/>
      </w:pPr>
      <w:r>
        <w:rPr>
          <w:rFonts w:ascii="Arial" w:hAnsi="Arial" w:cs="Arial"/>
          <w:b/>
          <w:bCs/>
          <w:color w:val="000000"/>
          <w:sz w:val="24"/>
          <w:szCs w:val="24"/>
        </w:rPr>
        <w:t>d)</w:t>
      </w:r>
      <w:r>
        <w:rPr>
          <w:rFonts w:ascii="Arial" w:hAnsi="Arial" w:cs="Arial"/>
          <w:color w:val="000000"/>
          <w:sz w:val="24"/>
          <w:szCs w:val="24"/>
        </w:rPr>
        <w:t xml:space="preserve"> certidão de regularidade perante a </w:t>
      </w:r>
      <w:r>
        <w:rPr>
          <w:rFonts w:ascii="Arial" w:hAnsi="Arial" w:cs="Arial"/>
          <w:b/>
          <w:bCs/>
          <w:color w:val="000000"/>
          <w:sz w:val="24"/>
          <w:szCs w:val="24"/>
        </w:rPr>
        <w:t>Fazenda Estadual</w:t>
      </w:r>
      <w:r>
        <w:rPr>
          <w:rFonts w:ascii="Arial" w:hAnsi="Arial" w:cs="Arial"/>
          <w:color w:val="000000"/>
          <w:sz w:val="24"/>
          <w:szCs w:val="24"/>
        </w:rPr>
        <w:t xml:space="preserve"> do domicílio ou sede da contratada, quando aplicável;</w:t>
      </w:r>
    </w:p>
    <w:p w14:paraId="4437DB7D" w14:textId="77777777" w:rsidR="0091598E" w:rsidRDefault="00000000">
      <w:pPr>
        <w:spacing w:after="160" w:line="360" w:lineRule="auto"/>
        <w:jc w:val="both"/>
      </w:pPr>
      <w:r>
        <w:rPr>
          <w:rFonts w:ascii="Arial" w:hAnsi="Arial" w:cs="Arial"/>
          <w:b/>
          <w:bCs/>
          <w:color w:val="000000"/>
          <w:sz w:val="24"/>
          <w:szCs w:val="24"/>
        </w:rPr>
        <w:t>e)</w:t>
      </w:r>
      <w:r>
        <w:rPr>
          <w:rFonts w:ascii="Arial" w:hAnsi="Arial" w:cs="Arial"/>
          <w:color w:val="000000"/>
          <w:sz w:val="24"/>
          <w:szCs w:val="24"/>
        </w:rPr>
        <w:t xml:space="preserve"> certidão de regularidade perante a </w:t>
      </w:r>
      <w:r>
        <w:rPr>
          <w:rFonts w:ascii="Arial" w:hAnsi="Arial" w:cs="Arial"/>
          <w:b/>
          <w:bCs/>
          <w:color w:val="000000"/>
          <w:sz w:val="24"/>
          <w:szCs w:val="24"/>
        </w:rPr>
        <w:t>Fazenda Municipal</w:t>
      </w:r>
      <w:r>
        <w:rPr>
          <w:rFonts w:ascii="Arial" w:hAnsi="Arial" w:cs="Arial"/>
          <w:color w:val="000000"/>
          <w:sz w:val="24"/>
          <w:szCs w:val="24"/>
        </w:rPr>
        <w:t xml:space="preserve"> do domicílio ou sede da contratada, quando aplicável;</w:t>
      </w:r>
    </w:p>
    <w:p w14:paraId="2DEC2DB1" w14:textId="77777777" w:rsidR="0091598E" w:rsidRDefault="00000000">
      <w:pPr>
        <w:spacing w:after="160" w:line="360" w:lineRule="auto"/>
        <w:jc w:val="both"/>
      </w:pPr>
      <w:r>
        <w:rPr>
          <w:rFonts w:ascii="Arial" w:hAnsi="Arial" w:cs="Arial"/>
          <w:b/>
          <w:bCs/>
          <w:color w:val="000000"/>
          <w:sz w:val="24"/>
          <w:szCs w:val="24"/>
        </w:rPr>
        <w:t>f)</w:t>
      </w:r>
      <w:r>
        <w:rPr>
          <w:rFonts w:ascii="Arial" w:hAnsi="Arial" w:cs="Arial"/>
          <w:color w:val="000000"/>
          <w:sz w:val="24"/>
          <w:szCs w:val="24"/>
        </w:rPr>
        <w:t xml:space="preserve"> </w:t>
      </w:r>
      <w:r>
        <w:rPr>
          <w:rFonts w:ascii="Arial" w:hAnsi="Arial" w:cs="Arial"/>
          <w:b/>
          <w:bCs/>
          <w:color w:val="000000"/>
          <w:sz w:val="24"/>
          <w:szCs w:val="24"/>
        </w:rPr>
        <w:t>Certificado de Regularidade do FGTS – CRF</w:t>
      </w:r>
      <w:r>
        <w:rPr>
          <w:rFonts w:ascii="Arial" w:hAnsi="Arial" w:cs="Arial"/>
          <w:color w:val="000000"/>
          <w:sz w:val="24"/>
          <w:szCs w:val="24"/>
        </w:rPr>
        <w:t>, quando se tratar de pessoa jurídica sujeita ao recolhimento do Fundo de Garantia do Tempo de Serviço;</w:t>
      </w:r>
    </w:p>
    <w:p w14:paraId="58A1ACA0" w14:textId="77777777" w:rsidR="0091598E" w:rsidRDefault="00000000">
      <w:pPr>
        <w:spacing w:after="160" w:line="360" w:lineRule="auto"/>
        <w:jc w:val="both"/>
      </w:pPr>
      <w:r>
        <w:rPr>
          <w:rFonts w:ascii="Arial" w:hAnsi="Arial" w:cs="Arial"/>
          <w:b/>
          <w:bCs/>
          <w:color w:val="000000"/>
          <w:sz w:val="24"/>
          <w:szCs w:val="24"/>
        </w:rPr>
        <w:lastRenderedPageBreak/>
        <w:t>g)</w:t>
      </w:r>
      <w:r>
        <w:rPr>
          <w:rFonts w:ascii="Arial" w:hAnsi="Arial" w:cs="Arial"/>
          <w:color w:val="000000"/>
          <w:sz w:val="24"/>
          <w:szCs w:val="24"/>
        </w:rPr>
        <w:t xml:space="preserve"> </w:t>
      </w:r>
      <w:r>
        <w:rPr>
          <w:rFonts w:ascii="Arial" w:hAnsi="Arial" w:cs="Arial"/>
          <w:b/>
          <w:bCs/>
          <w:color w:val="000000"/>
          <w:sz w:val="24"/>
          <w:szCs w:val="24"/>
        </w:rPr>
        <w:t>Certidão Negativa de Débitos Trabalhistas – CNDT</w:t>
      </w:r>
      <w:r>
        <w:rPr>
          <w:rFonts w:ascii="Arial" w:hAnsi="Arial" w:cs="Arial"/>
          <w:color w:val="000000"/>
          <w:sz w:val="24"/>
          <w:szCs w:val="24"/>
        </w:rPr>
        <w:t>, ou Certidão Positiva com Efeitos de Negativa, quando cabível, emitida pela Justiça do Trabalho;</w:t>
      </w:r>
    </w:p>
    <w:p w14:paraId="4D686159" w14:textId="77777777" w:rsidR="0091598E" w:rsidRDefault="00000000">
      <w:pPr>
        <w:spacing w:after="160" w:line="360" w:lineRule="auto"/>
        <w:jc w:val="both"/>
      </w:pPr>
      <w:r>
        <w:rPr>
          <w:rFonts w:ascii="Arial" w:hAnsi="Arial" w:cs="Arial"/>
          <w:b/>
          <w:bCs/>
          <w:color w:val="000000"/>
          <w:sz w:val="24"/>
          <w:szCs w:val="24"/>
        </w:rPr>
        <w:t>h)</w:t>
      </w:r>
      <w:r>
        <w:rPr>
          <w:rFonts w:ascii="Arial" w:hAnsi="Arial" w:cs="Arial"/>
          <w:color w:val="000000"/>
          <w:sz w:val="24"/>
          <w:szCs w:val="24"/>
        </w:rPr>
        <w:t xml:space="preserve"> </w:t>
      </w:r>
      <w:r>
        <w:rPr>
          <w:rFonts w:ascii="Arial" w:hAnsi="Arial" w:cs="Arial"/>
          <w:b/>
          <w:bCs/>
          <w:color w:val="000000"/>
          <w:sz w:val="24"/>
          <w:szCs w:val="24"/>
        </w:rPr>
        <w:t>declaração de cumprimento do disposto no art. 7º, inciso XXXIII, da Constituição Federal</w:t>
      </w:r>
      <w:r>
        <w:rPr>
          <w:rFonts w:ascii="Arial" w:hAnsi="Arial" w:cs="Arial"/>
          <w:color w:val="000000"/>
          <w:sz w:val="24"/>
          <w:szCs w:val="24"/>
        </w:rPr>
        <w:t>, relativa à proibição de trabalho noturno, perigoso ou insalubre a menores de 18 (dezoito) anos e de qualquer trabalho a menores de 16 (dezesseis) anos, salvo na condição de aprendiz, a partir dos 14 (quatorze) anos.</w:t>
      </w:r>
    </w:p>
    <w:p w14:paraId="386B6A66"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Os documentos deverão estar dentro do respectivo prazo de validade na data de sua apresentação ou na data da verificação realizada pela Administração, conforme o procedimento adotado.</w:t>
      </w:r>
    </w:p>
    <w:p w14:paraId="0BDDA772"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5.4 Qualificação técnica e notória especialização</w:t>
      </w:r>
    </w:p>
    <w:p w14:paraId="516D7277" w14:textId="77777777" w:rsidR="0091598E" w:rsidRDefault="00000000">
      <w:pPr>
        <w:spacing w:after="160" w:line="360" w:lineRule="auto"/>
        <w:jc w:val="both"/>
      </w:pPr>
      <w:r>
        <w:rPr>
          <w:rFonts w:ascii="Arial" w:hAnsi="Arial" w:cs="Arial"/>
          <w:color w:val="000000"/>
          <w:sz w:val="24"/>
          <w:szCs w:val="24"/>
        </w:rPr>
        <w:t xml:space="preserve">Considerando a natureza, o porte e a complexidade do objeto, especialmente a execução de </w:t>
      </w:r>
      <w:r>
        <w:rPr>
          <w:rFonts w:ascii="Arial" w:hAnsi="Arial" w:cs="Arial"/>
          <w:b/>
          <w:bCs/>
          <w:color w:val="000000"/>
          <w:sz w:val="24"/>
          <w:szCs w:val="24"/>
        </w:rPr>
        <w:t>280 (duzentos e oitenta) metros lineares de serviços de alambrador</w:t>
      </w:r>
      <w:r>
        <w:rPr>
          <w:rFonts w:ascii="Arial" w:hAnsi="Arial" w:cs="Arial"/>
          <w:color w:val="000000"/>
          <w:sz w:val="24"/>
          <w:szCs w:val="24"/>
        </w:rPr>
        <w:t>, serão exigidos somente os requisitos de qualificação técnica que sejam necessários e proporcionais à adequada execução dos serviços.</w:t>
      </w:r>
    </w:p>
    <w:p w14:paraId="46B98BA4" w14:textId="77777777" w:rsidR="0091598E" w:rsidRDefault="00000000">
      <w:pPr>
        <w:spacing w:after="160" w:line="360" w:lineRule="auto"/>
        <w:jc w:val="both"/>
      </w:pPr>
      <w:r>
        <w:rPr>
          <w:rFonts w:ascii="Arial" w:hAnsi="Arial" w:cs="Arial"/>
          <w:color w:val="000000"/>
          <w:sz w:val="24"/>
          <w:szCs w:val="24"/>
        </w:rPr>
        <w:t xml:space="preserve">Para os </w:t>
      </w:r>
      <w:r>
        <w:rPr>
          <w:rFonts w:ascii="Arial" w:hAnsi="Arial" w:cs="Arial"/>
          <w:b/>
          <w:bCs/>
          <w:color w:val="000000"/>
          <w:sz w:val="24"/>
          <w:szCs w:val="24"/>
        </w:rPr>
        <w:t>Itens 01 e 02 – fornecimento de tramas e mourões</w:t>
      </w:r>
      <w:r>
        <w:rPr>
          <w:rFonts w:ascii="Arial" w:hAnsi="Arial" w:cs="Arial"/>
          <w:color w:val="000000"/>
          <w:sz w:val="24"/>
          <w:szCs w:val="24"/>
        </w:rPr>
        <w:t>, não será exigida comprovação de capacidade técnico-profissional mediante registro em conselho profissional, CAT, ART ou RRT, por não se tratar, em princípio, de objeto que demande atuação de profissional legalmente habilitado para seu simples fornecimento.</w:t>
      </w:r>
    </w:p>
    <w:p w14:paraId="572EF70E" w14:textId="77777777" w:rsidR="0091598E" w:rsidRDefault="00000000">
      <w:pPr>
        <w:spacing w:after="160" w:line="360" w:lineRule="auto"/>
        <w:jc w:val="both"/>
      </w:pPr>
      <w:r>
        <w:rPr>
          <w:rFonts w:ascii="Arial" w:hAnsi="Arial" w:cs="Arial"/>
          <w:color w:val="000000"/>
          <w:sz w:val="24"/>
          <w:szCs w:val="24"/>
        </w:rPr>
        <w:t xml:space="preserve">Da mesma forma, </w:t>
      </w:r>
      <w:r>
        <w:rPr>
          <w:rFonts w:ascii="Arial" w:hAnsi="Arial" w:cs="Arial"/>
          <w:b/>
          <w:bCs/>
          <w:color w:val="000000"/>
          <w:sz w:val="24"/>
          <w:szCs w:val="24"/>
        </w:rPr>
        <w:t>não será exigido registro da empresa ou indicação de responsável técnico perante conselho profissional para o Item 03</w:t>
      </w:r>
      <w:r>
        <w:rPr>
          <w:rFonts w:ascii="Arial" w:hAnsi="Arial" w:cs="Arial"/>
          <w:color w:val="000000"/>
          <w:sz w:val="24"/>
          <w:szCs w:val="24"/>
        </w:rPr>
        <w:t>, salvo se, após análise técnica e jurídica do objeto e da legislação profissional aplicável, for identificada exigência legal específica para a execução de alguma atividade abrangida pelo serviço contratado.</w:t>
      </w:r>
    </w:p>
    <w:p w14:paraId="3FC8C42E"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Quando houver exigência legal de registro ou inscrição em conselho profissional para determinada atividade efetivamente abrangida pelo objeto, deverão ser apresentados o respectivo registro ou inscrição e, quando aplicável, a indicação do profissional responsável, nos termos da legislação específica.</w:t>
      </w:r>
    </w:p>
    <w:p w14:paraId="141AE85D" w14:textId="77777777" w:rsidR="0091598E" w:rsidRDefault="00000000">
      <w:pPr>
        <w:spacing w:after="160" w:line="360" w:lineRule="auto"/>
        <w:jc w:val="both"/>
      </w:pPr>
      <w:r>
        <w:rPr>
          <w:rFonts w:ascii="Arial" w:hAnsi="Arial" w:cs="Arial"/>
          <w:color w:val="000000"/>
          <w:sz w:val="24"/>
          <w:szCs w:val="24"/>
        </w:rPr>
        <w:t xml:space="preserve">Não será exigida comprovação de vínculo permanente entre profissional e empresa além do necessário para demonstrar a disponibilidade do profissional legalmente exigido, quando </w:t>
      </w:r>
      <w:r>
        <w:rPr>
          <w:rFonts w:ascii="Arial" w:hAnsi="Arial" w:cs="Arial"/>
          <w:color w:val="000000"/>
          <w:sz w:val="24"/>
          <w:szCs w:val="24"/>
        </w:rPr>
        <w:lastRenderedPageBreak/>
        <w:t>houver essa exigência. Eventual profissional indicado deverá possuir qualificação compatível com a atividade que efetivamente desempenhará.</w:t>
      </w:r>
    </w:p>
    <w:p w14:paraId="6750EE7B"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5.4.1 Notória especialização</w:t>
      </w:r>
    </w:p>
    <w:p w14:paraId="26D9D574" w14:textId="77777777" w:rsidR="0091598E" w:rsidRDefault="00000000">
      <w:pPr>
        <w:spacing w:after="160" w:line="360" w:lineRule="auto"/>
        <w:jc w:val="both"/>
        <w:rPr>
          <w:rFonts w:ascii="Arial" w:hAnsi="Arial" w:cs="Arial"/>
          <w:color w:val="000000"/>
          <w:sz w:val="24"/>
          <w:szCs w:val="24"/>
        </w:rPr>
      </w:pPr>
      <w:r>
        <w:rPr>
          <w:rFonts w:ascii="Arial" w:hAnsi="Arial" w:cs="Arial"/>
          <w:b/>
          <w:bCs/>
          <w:color w:val="000000"/>
          <w:sz w:val="24"/>
          <w:szCs w:val="24"/>
        </w:rPr>
        <w:t>Não se aplica ao presente objeto a exigência de notória especialização.</w:t>
      </w:r>
    </w:p>
    <w:p w14:paraId="0DDE84C8"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contratação não possui natureza de serviço técnico especializado de natureza predominantemente intelectual que justifique a aplicação do conceito de notória especialização previsto no art. 74, inciso III, da Lei nº 14.133/2021.</w:t>
      </w:r>
    </w:p>
    <w:p w14:paraId="2C98A4A1" w14:textId="77777777" w:rsidR="0091598E" w:rsidRDefault="00000000">
      <w:pPr>
        <w:spacing w:after="160" w:line="360" w:lineRule="auto"/>
        <w:jc w:val="both"/>
      </w:pPr>
      <w:r>
        <w:rPr>
          <w:rFonts w:ascii="Arial" w:hAnsi="Arial" w:cs="Arial"/>
          <w:color w:val="000000"/>
          <w:sz w:val="24"/>
          <w:szCs w:val="24"/>
        </w:rPr>
        <w:t>O serviço de alambrador possui características usuais de mercado e padrões de execução que podem ser objetivamente definidos neste Termo de Referência, sendo suficiente a demonstração da capacidade necessária para execução do objeto.</w:t>
      </w:r>
    </w:p>
    <w:p w14:paraId="76F08243" w14:textId="77777777" w:rsidR="0091598E" w:rsidRDefault="00000000">
      <w:pPr>
        <w:spacing w:after="160" w:line="360" w:lineRule="auto"/>
        <w:jc w:val="both"/>
      </w:pPr>
      <w:r>
        <w:rPr>
          <w:rFonts w:ascii="Arial" w:hAnsi="Arial" w:cs="Arial"/>
          <w:color w:val="000000"/>
          <w:sz w:val="24"/>
          <w:szCs w:val="24"/>
        </w:rPr>
        <w:t>As exigências de qualificação técnica estabelecidas neste item têm por finalidade exclusiva assegurar que o contratado possua condições de executar adequadamente os serviços, sem criar restrições desnecessárias à competitividade ou exigir certificações, registros ou documentos que não sejam pertinentes ao objeto.</w:t>
      </w:r>
    </w:p>
    <w:p w14:paraId="03C23303" w14:textId="77777777" w:rsidR="0091598E" w:rsidRDefault="0091598E">
      <w:pPr>
        <w:spacing w:after="160" w:line="360" w:lineRule="auto"/>
        <w:jc w:val="both"/>
        <w:rPr>
          <w:rFonts w:ascii="Arial" w:hAnsi="Arial" w:cs="Arial"/>
          <w:color w:val="000000"/>
          <w:sz w:val="24"/>
          <w:szCs w:val="24"/>
        </w:rPr>
      </w:pPr>
    </w:p>
    <w:p w14:paraId="4C2BB881"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6. Modelo de execução</w:t>
      </w:r>
    </w:p>
    <w:p w14:paraId="44521277"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6.1 Atividades mínimas</w:t>
      </w:r>
    </w:p>
    <w:p w14:paraId="1B9B44C3"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execução do objeto deverá ocorrer de forma planejada, observando as especificações deste Termo de Referência, as orientações da Secretaria Municipal de Obras e as determinações da fiscalização contratual, de modo a assegurar o fornecimento adequado dos materiais e a execução integral dos serviços de alambrador.</w:t>
      </w:r>
    </w:p>
    <w:p w14:paraId="2EA9A50A"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Constituem atividades mínimas da contratação:</w:t>
      </w:r>
    </w:p>
    <w:p w14:paraId="3D2D2CF3" w14:textId="77777777" w:rsidR="0091598E" w:rsidRDefault="00000000">
      <w:pPr>
        <w:spacing w:after="160" w:line="360" w:lineRule="auto"/>
        <w:jc w:val="both"/>
      </w:pPr>
      <w:r>
        <w:rPr>
          <w:rFonts w:ascii="Arial" w:hAnsi="Arial" w:cs="Arial"/>
          <w:b/>
          <w:bCs/>
          <w:color w:val="000000"/>
          <w:sz w:val="24"/>
          <w:szCs w:val="24"/>
        </w:rPr>
        <w:t>a) Fornecimento dos materiais:</w:t>
      </w:r>
      <w:r>
        <w:rPr>
          <w:rFonts w:ascii="Arial" w:hAnsi="Arial" w:cs="Arial"/>
          <w:color w:val="000000"/>
          <w:sz w:val="24"/>
          <w:szCs w:val="24"/>
        </w:rPr>
        <w:t xml:space="preserve"> fornecer </w:t>
      </w:r>
      <w:r>
        <w:rPr>
          <w:rFonts w:ascii="Arial" w:hAnsi="Arial" w:cs="Arial"/>
          <w:b/>
          <w:bCs/>
          <w:color w:val="000000"/>
          <w:sz w:val="24"/>
          <w:szCs w:val="24"/>
        </w:rPr>
        <w:t>150 (cento e cinquenta) tramas e 30 (trinta) mourões</w:t>
      </w:r>
      <w:r>
        <w:rPr>
          <w:rFonts w:ascii="Arial" w:hAnsi="Arial" w:cs="Arial"/>
          <w:color w:val="000000"/>
          <w:sz w:val="24"/>
          <w:szCs w:val="24"/>
        </w:rPr>
        <w:t>, nas quantidades e especificações estabelecidas neste Termo de Referência, em perfeitas condições de utilização e compatíveis com a finalidade prevista;</w:t>
      </w:r>
    </w:p>
    <w:p w14:paraId="09224896" w14:textId="77777777" w:rsidR="0091598E" w:rsidRDefault="00000000">
      <w:pPr>
        <w:spacing w:after="160" w:line="360" w:lineRule="auto"/>
        <w:jc w:val="both"/>
      </w:pPr>
      <w:r>
        <w:rPr>
          <w:rFonts w:ascii="Arial" w:hAnsi="Arial" w:cs="Arial"/>
          <w:b/>
          <w:bCs/>
          <w:color w:val="000000"/>
          <w:sz w:val="24"/>
          <w:szCs w:val="24"/>
        </w:rPr>
        <w:lastRenderedPageBreak/>
        <w:t>b) Transporte e entrega:</w:t>
      </w:r>
      <w:r>
        <w:rPr>
          <w:rFonts w:ascii="Arial" w:hAnsi="Arial" w:cs="Arial"/>
          <w:color w:val="000000"/>
          <w:sz w:val="24"/>
          <w:szCs w:val="24"/>
        </w:rPr>
        <w:t xml:space="preserve"> realizar, por conta da contratada, o transporte e a entrega dos materiais no local indicado pela Administração Municipal, devidamente acondicionados e protegidos contra danos durante o transporte;</w:t>
      </w:r>
    </w:p>
    <w:p w14:paraId="034761F6" w14:textId="77777777" w:rsidR="0091598E" w:rsidRDefault="00000000">
      <w:pPr>
        <w:spacing w:after="160" w:line="360" w:lineRule="auto"/>
        <w:jc w:val="both"/>
      </w:pPr>
      <w:r>
        <w:rPr>
          <w:rFonts w:ascii="Arial" w:hAnsi="Arial" w:cs="Arial"/>
          <w:b/>
          <w:bCs/>
          <w:color w:val="000000"/>
          <w:sz w:val="24"/>
          <w:szCs w:val="24"/>
        </w:rPr>
        <w:t>c) Conferência dos materiais:</w:t>
      </w:r>
      <w:r>
        <w:rPr>
          <w:rFonts w:ascii="Arial" w:hAnsi="Arial" w:cs="Arial"/>
          <w:color w:val="000000"/>
          <w:sz w:val="24"/>
          <w:szCs w:val="24"/>
        </w:rPr>
        <w:t xml:space="preserve"> os materiais entregues serão conferidos pela Administração quanto às quantidades, características, integridade e conformidade com as especificações contratadas. Materiais que apresentarem defeitos, danos, características divergentes ou qualquer desconformidade deverão ser substituídos pela contratada, sem ônus adicional;</w:t>
      </w:r>
    </w:p>
    <w:p w14:paraId="6485C812" w14:textId="77777777" w:rsidR="0091598E" w:rsidRDefault="00000000">
      <w:pPr>
        <w:spacing w:after="160" w:line="360" w:lineRule="auto"/>
        <w:jc w:val="both"/>
      </w:pPr>
      <w:r>
        <w:rPr>
          <w:rFonts w:ascii="Arial" w:hAnsi="Arial" w:cs="Arial"/>
          <w:b/>
          <w:bCs/>
          <w:color w:val="000000"/>
          <w:sz w:val="24"/>
          <w:szCs w:val="24"/>
        </w:rPr>
        <w:t>d) Mobilização para os serviços:</w:t>
      </w:r>
      <w:r>
        <w:rPr>
          <w:rFonts w:ascii="Arial" w:hAnsi="Arial" w:cs="Arial"/>
          <w:color w:val="000000"/>
          <w:sz w:val="24"/>
          <w:szCs w:val="24"/>
        </w:rPr>
        <w:t xml:space="preserve"> após a autorização da Administração, a contratada responsável pelo Item 03 deverá disponibilizar equipe, ferramentas, equipamentos e demais recursos necessários à execução dos serviços de alambrador;</w:t>
      </w:r>
    </w:p>
    <w:p w14:paraId="7B595319" w14:textId="77777777" w:rsidR="0091598E" w:rsidRDefault="00000000">
      <w:pPr>
        <w:spacing w:after="160" w:line="360" w:lineRule="auto"/>
        <w:jc w:val="both"/>
      </w:pPr>
      <w:r>
        <w:rPr>
          <w:rFonts w:ascii="Arial" w:hAnsi="Arial" w:cs="Arial"/>
          <w:b/>
          <w:bCs/>
          <w:color w:val="000000"/>
          <w:sz w:val="24"/>
          <w:szCs w:val="24"/>
        </w:rPr>
        <w:t>e) Inspeção inicial do local:</w:t>
      </w:r>
      <w:r>
        <w:rPr>
          <w:rFonts w:ascii="Arial" w:hAnsi="Arial" w:cs="Arial"/>
          <w:color w:val="000000"/>
          <w:sz w:val="24"/>
          <w:szCs w:val="24"/>
        </w:rPr>
        <w:t xml:space="preserve"> antes do início dos serviços, a contratada deverá verificar as condições do local indicado pela Administração, identificando as características necessárias à execução e comunicando previamente à fiscalização eventual situação que possa interferir no serviço;</w:t>
      </w:r>
    </w:p>
    <w:p w14:paraId="2CD5E0E4" w14:textId="77777777" w:rsidR="0091598E" w:rsidRDefault="00000000">
      <w:pPr>
        <w:spacing w:after="160" w:line="360" w:lineRule="auto"/>
        <w:jc w:val="both"/>
      </w:pPr>
      <w:r>
        <w:rPr>
          <w:rFonts w:ascii="Arial" w:hAnsi="Arial" w:cs="Arial"/>
          <w:b/>
          <w:bCs/>
          <w:color w:val="000000"/>
          <w:sz w:val="24"/>
          <w:szCs w:val="24"/>
        </w:rPr>
        <w:t>f) Execução dos serviços de alambrador:</w:t>
      </w:r>
      <w:r>
        <w:rPr>
          <w:rFonts w:ascii="Arial" w:hAnsi="Arial" w:cs="Arial"/>
          <w:color w:val="000000"/>
          <w:sz w:val="24"/>
          <w:szCs w:val="24"/>
        </w:rPr>
        <w:t xml:space="preserve"> executar até </w:t>
      </w:r>
      <w:r>
        <w:rPr>
          <w:rFonts w:ascii="Arial" w:hAnsi="Arial" w:cs="Arial"/>
          <w:b/>
          <w:bCs/>
          <w:color w:val="000000"/>
          <w:sz w:val="24"/>
          <w:szCs w:val="24"/>
        </w:rPr>
        <w:t>280 (duzentos e oitenta) metros lineares</w:t>
      </w:r>
      <w:r>
        <w:rPr>
          <w:rFonts w:ascii="Arial" w:hAnsi="Arial" w:cs="Arial"/>
          <w:color w:val="000000"/>
          <w:sz w:val="24"/>
          <w:szCs w:val="24"/>
        </w:rPr>
        <w:t xml:space="preserve"> de serviços de alambrador, compreendendo, conforme a necessidade indicada pela Administração, atividades de </w:t>
      </w:r>
      <w:r>
        <w:rPr>
          <w:rFonts w:ascii="Arial" w:hAnsi="Arial" w:cs="Arial"/>
          <w:b/>
          <w:bCs/>
          <w:color w:val="000000"/>
          <w:sz w:val="24"/>
          <w:szCs w:val="24"/>
        </w:rPr>
        <w:t>reconstrução, recuperação, deslocamento, adequação e instalação de cercas e alambrados</w:t>
      </w:r>
      <w:r>
        <w:rPr>
          <w:rFonts w:ascii="Arial" w:hAnsi="Arial" w:cs="Arial"/>
          <w:color w:val="000000"/>
          <w:sz w:val="24"/>
          <w:szCs w:val="24"/>
        </w:rPr>
        <w:t>;</w:t>
      </w:r>
    </w:p>
    <w:p w14:paraId="24215994" w14:textId="77777777" w:rsidR="0091598E" w:rsidRDefault="00000000">
      <w:pPr>
        <w:spacing w:after="160" w:line="360" w:lineRule="auto"/>
        <w:jc w:val="both"/>
      </w:pPr>
      <w:r>
        <w:rPr>
          <w:rFonts w:ascii="Arial" w:hAnsi="Arial" w:cs="Arial"/>
          <w:b/>
          <w:bCs/>
          <w:color w:val="000000"/>
          <w:sz w:val="24"/>
          <w:szCs w:val="24"/>
        </w:rPr>
        <w:t>g) Utilização adequada dos materiais:</w:t>
      </w:r>
      <w:r>
        <w:rPr>
          <w:rFonts w:ascii="Arial" w:hAnsi="Arial" w:cs="Arial"/>
          <w:color w:val="000000"/>
          <w:sz w:val="24"/>
          <w:szCs w:val="24"/>
        </w:rPr>
        <w:t xml:space="preserve"> utilizar os materiais fornecidos de acordo com sua finalidade e com as orientações da fiscalização, buscando o aproveitamento racional dos insumos e evitando desperdícios;</w:t>
      </w:r>
    </w:p>
    <w:p w14:paraId="2E7658EF" w14:textId="77777777" w:rsidR="0091598E" w:rsidRDefault="00000000">
      <w:pPr>
        <w:spacing w:after="160" w:line="360" w:lineRule="auto"/>
        <w:jc w:val="both"/>
      </w:pPr>
      <w:r>
        <w:rPr>
          <w:rFonts w:ascii="Arial" w:hAnsi="Arial" w:cs="Arial"/>
          <w:b/>
          <w:bCs/>
          <w:color w:val="000000"/>
          <w:sz w:val="24"/>
          <w:szCs w:val="24"/>
        </w:rPr>
        <w:t>h) Ferramentas e equipamentos:</w:t>
      </w:r>
      <w:r>
        <w:rPr>
          <w:rFonts w:ascii="Arial" w:hAnsi="Arial" w:cs="Arial"/>
          <w:color w:val="000000"/>
          <w:sz w:val="24"/>
          <w:szCs w:val="24"/>
        </w:rPr>
        <w:t xml:space="preserve"> disponibilizar os equipamentos, ferramentas e demais instrumentos necessários à execução dos serviços, salvo aqueles que forem expressamente definidos como responsabilidade da Administração;</w:t>
      </w:r>
    </w:p>
    <w:p w14:paraId="0D3E9E52" w14:textId="77777777" w:rsidR="0091598E" w:rsidRDefault="00000000">
      <w:pPr>
        <w:spacing w:after="160" w:line="360" w:lineRule="auto"/>
        <w:jc w:val="both"/>
      </w:pPr>
      <w:r>
        <w:rPr>
          <w:rFonts w:ascii="Arial" w:hAnsi="Arial" w:cs="Arial"/>
          <w:b/>
          <w:bCs/>
          <w:color w:val="000000"/>
          <w:sz w:val="24"/>
          <w:szCs w:val="24"/>
        </w:rPr>
        <w:t>i) Segurança e organização:</w:t>
      </w:r>
      <w:r>
        <w:rPr>
          <w:rFonts w:ascii="Arial" w:hAnsi="Arial" w:cs="Arial"/>
          <w:color w:val="000000"/>
          <w:sz w:val="24"/>
          <w:szCs w:val="24"/>
        </w:rPr>
        <w:t xml:space="preserve"> manter o local de trabalho organizado e adotar as medidas necessárias para preservar a segurança dos trabalhadores, terceiros, patrimônio público e demais estruturas existentes no local;</w:t>
      </w:r>
    </w:p>
    <w:p w14:paraId="364C6CEE" w14:textId="77777777" w:rsidR="0091598E" w:rsidRDefault="00000000">
      <w:pPr>
        <w:spacing w:after="160" w:line="360" w:lineRule="auto"/>
        <w:jc w:val="both"/>
      </w:pPr>
      <w:r>
        <w:rPr>
          <w:rFonts w:ascii="Arial" w:hAnsi="Arial" w:cs="Arial"/>
          <w:b/>
          <w:bCs/>
          <w:color w:val="000000"/>
          <w:sz w:val="24"/>
          <w:szCs w:val="24"/>
        </w:rPr>
        <w:lastRenderedPageBreak/>
        <w:t>j) Correção de serviços:</w:t>
      </w:r>
      <w:r>
        <w:rPr>
          <w:rFonts w:ascii="Arial" w:hAnsi="Arial" w:cs="Arial"/>
          <w:color w:val="000000"/>
          <w:sz w:val="24"/>
          <w:szCs w:val="24"/>
        </w:rPr>
        <w:t xml:space="preserve"> refazer ou corrigir, sem custo adicional para a Administração, os serviços executados em desacordo com as especificações deste Termo de Referência ou que apresentem falhas decorrentes da execução da contratada;</w:t>
      </w:r>
    </w:p>
    <w:p w14:paraId="2CFBC8B2" w14:textId="77777777" w:rsidR="0091598E" w:rsidRDefault="00000000">
      <w:pPr>
        <w:spacing w:after="160" w:line="360" w:lineRule="auto"/>
        <w:jc w:val="both"/>
      </w:pPr>
      <w:r>
        <w:rPr>
          <w:rFonts w:ascii="Arial" w:hAnsi="Arial" w:cs="Arial"/>
          <w:b/>
          <w:bCs/>
          <w:color w:val="000000"/>
          <w:sz w:val="24"/>
          <w:szCs w:val="24"/>
        </w:rPr>
        <w:t>k) Limpeza do local:</w:t>
      </w:r>
      <w:r>
        <w:rPr>
          <w:rFonts w:ascii="Arial" w:hAnsi="Arial" w:cs="Arial"/>
          <w:color w:val="000000"/>
          <w:sz w:val="24"/>
          <w:szCs w:val="24"/>
        </w:rPr>
        <w:t xml:space="preserve"> ao término de cada etapa ou trecho executado, a contratada deverá retirar as sobras e os resíduos decorrentes diretamente da execução dos serviços, deixando o local em condições adequadas de utilização;</w:t>
      </w:r>
    </w:p>
    <w:p w14:paraId="524F0D29" w14:textId="77777777" w:rsidR="0091598E" w:rsidRDefault="00000000">
      <w:pPr>
        <w:spacing w:after="160" w:line="360" w:lineRule="auto"/>
        <w:jc w:val="both"/>
      </w:pPr>
      <w:r>
        <w:rPr>
          <w:rFonts w:ascii="Arial" w:hAnsi="Arial" w:cs="Arial"/>
          <w:b/>
          <w:bCs/>
          <w:color w:val="000000"/>
          <w:sz w:val="24"/>
          <w:szCs w:val="24"/>
        </w:rPr>
        <w:t>l) Comunicação com a fiscalização:</w:t>
      </w:r>
      <w:r>
        <w:rPr>
          <w:rFonts w:ascii="Arial" w:hAnsi="Arial" w:cs="Arial"/>
          <w:color w:val="000000"/>
          <w:sz w:val="24"/>
          <w:szCs w:val="24"/>
        </w:rPr>
        <w:t xml:space="preserve"> comunicar imediatamente à fiscalização qualquer impedimento, condição imprevista ou ocorrência que possa comprometer o prazo, a qualidade ou a continuidade da execução;</w:t>
      </w:r>
    </w:p>
    <w:p w14:paraId="3DB8B616" w14:textId="77777777" w:rsidR="0091598E" w:rsidRDefault="00000000">
      <w:pPr>
        <w:spacing w:after="160" w:line="360" w:lineRule="auto"/>
        <w:jc w:val="both"/>
      </w:pPr>
      <w:r>
        <w:rPr>
          <w:rFonts w:ascii="Arial" w:hAnsi="Arial" w:cs="Arial"/>
          <w:b/>
          <w:bCs/>
          <w:color w:val="000000"/>
          <w:sz w:val="24"/>
          <w:szCs w:val="24"/>
        </w:rPr>
        <w:t>m) Medição dos serviços:</w:t>
      </w:r>
      <w:r>
        <w:rPr>
          <w:rFonts w:ascii="Arial" w:hAnsi="Arial" w:cs="Arial"/>
          <w:color w:val="000000"/>
          <w:sz w:val="24"/>
          <w:szCs w:val="24"/>
        </w:rPr>
        <w:t xml:space="preserve"> os serviços serão medidos em </w:t>
      </w:r>
      <w:r>
        <w:rPr>
          <w:rFonts w:ascii="Arial" w:hAnsi="Arial" w:cs="Arial"/>
          <w:b/>
          <w:bCs/>
          <w:color w:val="000000"/>
          <w:sz w:val="24"/>
          <w:szCs w:val="24"/>
        </w:rPr>
        <w:t>metro linear efetivamente executado e aceito pela fiscalização</w:t>
      </w:r>
      <w:r>
        <w:rPr>
          <w:rFonts w:ascii="Arial" w:hAnsi="Arial" w:cs="Arial"/>
          <w:color w:val="000000"/>
          <w:sz w:val="24"/>
          <w:szCs w:val="24"/>
        </w:rPr>
        <w:t xml:space="preserve">, observando-se o limite máximo de </w:t>
      </w:r>
      <w:r>
        <w:rPr>
          <w:rFonts w:ascii="Arial" w:hAnsi="Arial" w:cs="Arial"/>
          <w:b/>
          <w:bCs/>
          <w:color w:val="000000"/>
          <w:sz w:val="24"/>
          <w:szCs w:val="24"/>
        </w:rPr>
        <w:t>280 (duzentos e oitenta) metros</w:t>
      </w:r>
      <w:r>
        <w:rPr>
          <w:rFonts w:ascii="Arial" w:hAnsi="Arial" w:cs="Arial"/>
          <w:color w:val="000000"/>
          <w:sz w:val="24"/>
          <w:szCs w:val="24"/>
        </w:rPr>
        <w:t>;</w:t>
      </w:r>
    </w:p>
    <w:p w14:paraId="722E3BD0" w14:textId="77777777" w:rsidR="0091598E" w:rsidRDefault="00000000">
      <w:pPr>
        <w:spacing w:after="160" w:line="360" w:lineRule="auto"/>
        <w:jc w:val="both"/>
      </w:pPr>
      <w:r>
        <w:rPr>
          <w:rFonts w:ascii="Arial" w:hAnsi="Arial" w:cs="Arial"/>
          <w:b/>
          <w:bCs/>
          <w:color w:val="000000"/>
          <w:sz w:val="24"/>
          <w:szCs w:val="24"/>
        </w:rPr>
        <w:t>n) Recebimento:</w:t>
      </w:r>
      <w:r>
        <w:rPr>
          <w:rFonts w:ascii="Arial" w:hAnsi="Arial" w:cs="Arial"/>
          <w:color w:val="000000"/>
          <w:sz w:val="24"/>
          <w:szCs w:val="24"/>
        </w:rPr>
        <w:t xml:space="preserve"> o recebimento dos materiais e dos serviços ocorrerá somente após a verificação de sua conformidade com as especificações, quantidades e condições estabelecidas neste Termo de Referência;</w:t>
      </w:r>
    </w:p>
    <w:p w14:paraId="72B981E3" w14:textId="77777777" w:rsidR="0091598E" w:rsidRDefault="00000000">
      <w:pPr>
        <w:spacing w:after="160" w:line="360" w:lineRule="auto"/>
        <w:jc w:val="both"/>
      </w:pPr>
      <w:r>
        <w:rPr>
          <w:rFonts w:ascii="Arial" w:hAnsi="Arial" w:cs="Arial"/>
          <w:b/>
          <w:bCs/>
          <w:color w:val="000000"/>
          <w:sz w:val="24"/>
          <w:szCs w:val="24"/>
        </w:rPr>
        <w:t>o) Destinação dos resíduos:</w:t>
      </w:r>
      <w:r>
        <w:rPr>
          <w:rFonts w:ascii="Arial" w:hAnsi="Arial" w:cs="Arial"/>
          <w:color w:val="000000"/>
          <w:sz w:val="24"/>
          <w:szCs w:val="24"/>
        </w:rPr>
        <w:t xml:space="preserve"> os resíduos e sobras decorrentes da execução deverão receber destinação ambientalmente adequada, sendo vedado seu descarte em vias públicas, áreas verdes, terrenos baldios, cursos d'água ou outros locais não autorizados.</w:t>
      </w:r>
    </w:p>
    <w:p w14:paraId="51B8CDE3"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6.1.1 Ordem de execução dos serviços</w:t>
      </w:r>
    </w:p>
    <w:p w14:paraId="39BF5103" w14:textId="77777777" w:rsidR="0091598E" w:rsidRDefault="00000000">
      <w:pPr>
        <w:spacing w:after="160" w:line="360" w:lineRule="auto"/>
        <w:jc w:val="both"/>
      </w:pPr>
      <w:r>
        <w:rPr>
          <w:rFonts w:ascii="Arial" w:hAnsi="Arial" w:cs="Arial"/>
          <w:color w:val="000000"/>
          <w:sz w:val="24"/>
          <w:szCs w:val="24"/>
        </w:rPr>
        <w:t xml:space="preserve">A execução dos serviços de alambrador será iniciada somente após a </w:t>
      </w:r>
      <w:r>
        <w:rPr>
          <w:rFonts w:ascii="Arial" w:hAnsi="Arial" w:cs="Arial"/>
          <w:b/>
          <w:bCs/>
          <w:color w:val="000000"/>
          <w:sz w:val="24"/>
          <w:szCs w:val="24"/>
        </w:rPr>
        <w:t>autorização da Administração</w:t>
      </w:r>
      <w:r>
        <w:rPr>
          <w:rFonts w:ascii="Arial" w:hAnsi="Arial" w:cs="Arial"/>
          <w:color w:val="000000"/>
          <w:sz w:val="24"/>
          <w:szCs w:val="24"/>
        </w:rPr>
        <w:t>, mediante comunicação ou Ordem de Serviço emitida pela Secretaria Municipal de Obras, quando adotada.</w:t>
      </w:r>
    </w:p>
    <w:p w14:paraId="7B93A7DE"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Ordem de Serviço deverá indicar, conforme necessário, o local de execução, o trecho a ser atendido, a natureza da intervenção e as demais orientações necessárias à execução.</w:t>
      </w:r>
    </w:p>
    <w:p w14:paraId="6A9BF04C"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contratada deverá iniciar os serviços dentro do prazo estabelecido na respectiva Ordem de Serviço, observando as condições de acesso e funcionamento do local.</w:t>
      </w:r>
    </w:p>
    <w:p w14:paraId="7B5E8F2A" w14:textId="77777777" w:rsidR="0091598E" w:rsidRDefault="00000000">
      <w:pPr>
        <w:spacing w:after="160" w:line="360" w:lineRule="auto"/>
        <w:jc w:val="both"/>
      </w:pPr>
      <w:r>
        <w:rPr>
          <w:rFonts w:ascii="Arial" w:hAnsi="Arial" w:cs="Arial"/>
          <w:b/>
          <w:bCs/>
          <w:color w:val="000000"/>
          <w:sz w:val="24"/>
          <w:szCs w:val="24"/>
        </w:rPr>
        <w:t>6.1.2 Forma de execução</w:t>
      </w:r>
    </w:p>
    <w:p w14:paraId="75A72C40"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lastRenderedPageBreak/>
        <w:t>Os serviços deverão ser executados de maneira contínua dentro de cada trecho autorizado, observando-se as boas práticas de execução e as especificações estabelecidas pela Administração.</w:t>
      </w:r>
    </w:p>
    <w:p w14:paraId="295985F8"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contratada será responsável pela organização da equipe, ferramentas e equipamentos empregados na execução, não havendo vínculo de subordinação direta entre os empregados da contratada e os servidores municipais.</w:t>
      </w:r>
    </w:p>
    <w:p w14:paraId="6A75322A" w14:textId="77777777" w:rsidR="0091598E" w:rsidRDefault="00000000">
      <w:pPr>
        <w:spacing w:after="160" w:line="360" w:lineRule="auto"/>
        <w:jc w:val="both"/>
      </w:pPr>
      <w:r>
        <w:rPr>
          <w:rFonts w:ascii="Arial" w:hAnsi="Arial" w:cs="Arial"/>
          <w:color w:val="000000"/>
          <w:sz w:val="24"/>
          <w:szCs w:val="24"/>
        </w:rPr>
        <w:t>A fiscalização acompanhará a execução e poderá determinar a correção de serviços que não estejam de acordo com as especificações ou com as orientações previamente estabelecidas.</w:t>
      </w:r>
    </w:p>
    <w:p w14:paraId="2D126281"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6.1.3 Resultado esperado</w:t>
      </w:r>
    </w:p>
    <w:p w14:paraId="3559C242"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Ao final da execução, deverão estar disponíveis:</w:t>
      </w:r>
    </w:p>
    <w:p w14:paraId="4F7E3E2F" w14:textId="77777777" w:rsidR="0091598E" w:rsidRDefault="00000000">
      <w:pPr>
        <w:numPr>
          <w:ilvl w:val="0"/>
          <w:numId w:val="8"/>
        </w:numPr>
        <w:spacing w:after="160" w:line="360" w:lineRule="auto"/>
        <w:jc w:val="both"/>
        <w:rPr>
          <w:rFonts w:ascii="Arial" w:hAnsi="Arial" w:cs="Arial"/>
          <w:color w:val="000000"/>
          <w:sz w:val="24"/>
          <w:szCs w:val="24"/>
        </w:rPr>
      </w:pPr>
      <w:r>
        <w:rPr>
          <w:rFonts w:ascii="Arial" w:hAnsi="Arial" w:cs="Arial"/>
          <w:color w:val="000000"/>
          <w:sz w:val="24"/>
          <w:szCs w:val="24"/>
        </w:rPr>
        <w:t xml:space="preserve">os </w:t>
      </w:r>
      <w:r>
        <w:rPr>
          <w:rFonts w:ascii="Arial" w:hAnsi="Arial" w:cs="Arial"/>
          <w:b/>
          <w:bCs/>
          <w:color w:val="000000"/>
          <w:sz w:val="24"/>
          <w:szCs w:val="24"/>
        </w:rPr>
        <w:t>150 (cento e cinquenta) unidades de tramas</w:t>
      </w:r>
      <w:r>
        <w:rPr>
          <w:rFonts w:ascii="Arial" w:hAnsi="Arial" w:cs="Arial"/>
          <w:color w:val="000000"/>
          <w:sz w:val="24"/>
          <w:szCs w:val="24"/>
        </w:rPr>
        <w:t xml:space="preserve"> fornecidos em conformidade com as especificações;</w:t>
      </w:r>
    </w:p>
    <w:p w14:paraId="3924739B" w14:textId="77777777" w:rsidR="0091598E" w:rsidRDefault="00000000">
      <w:pPr>
        <w:numPr>
          <w:ilvl w:val="0"/>
          <w:numId w:val="8"/>
        </w:numPr>
        <w:spacing w:after="160" w:line="360" w:lineRule="auto"/>
        <w:jc w:val="both"/>
        <w:rPr>
          <w:rFonts w:ascii="Arial" w:hAnsi="Arial" w:cs="Arial"/>
          <w:color w:val="000000"/>
          <w:sz w:val="24"/>
          <w:szCs w:val="24"/>
        </w:rPr>
      </w:pPr>
      <w:r>
        <w:rPr>
          <w:rFonts w:ascii="Arial" w:hAnsi="Arial" w:cs="Arial"/>
          <w:color w:val="000000"/>
          <w:sz w:val="24"/>
          <w:szCs w:val="24"/>
        </w:rPr>
        <w:t xml:space="preserve">os </w:t>
      </w:r>
      <w:r>
        <w:rPr>
          <w:rFonts w:ascii="Arial" w:hAnsi="Arial" w:cs="Arial"/>
          <w:b/>
          <w:bCs/>
          <w:color w:val="000000"/>
          <w:sz w:val="24"/>
          <w:szCs w:val="24"/>
        </w:rPr>
        <w:t>30 (trinta) mourões</w:t>
      </w:r>
      <w:r>
        <w:rPr>
          <w:rFonts w:ascii="Arial" w:hAnsi="Arial" w:cs="Arial"/>
          <w:color w:val="000000"/>
          <w:sz w:val="24"/>
          <w:szCs w:val="24"/>
        </w:rPr>
        <w:t xml:space="preserve"> fornecidos em conformidade com as especificações;</w:t>
      </w:r>
    </w:p>
    <w:p w14:paraId="4673D5AE" w14:textId="77777777" w:rsidR="0091598E" w:rsidRDefault="00000000">
      <w:pPr>
        <w:numPr>
          <w:ilvl w:val="0"/>
          <w:numId w:val="8"/>
        </w:numPr>
        <w:spacing w:after="160" w:line="360" w:lineRule="auto"/>
        <w:jc w:val="both"/>
        <w:rPr>
          <w:rFonts w:ascii="Arial" w:hAnsi="Arial" w:cs="Arial"/>
          <w:color w:val="000000"/>
          <w:sz w:val="24"/>
          <w:szCs w:val="24"/>
        </w:rPr>
      </w:pPr>
      <w:r>
        <w:rPr>
          <w:rFonts w:ascii="Arial" w:hAnsi="Arial" w:cs="Arial"/>
          <w:color w:val="000000"/>
          <w:sz w:val="24"/>
          <w:szCs w:val="24"/>
        </w:rPr>
        <w:t xml:space="preserve">até </w:t>
      </w:r>
      <w:r>
        <w:rPr>
          <w:rFonts w:ascii="Arial" w:hAnsi="Arial" w:cs="Arial"/>
          <w:b/>
          <w:bCs/>
          <w:color w:val="000000"/>
          <w:sz w:val="24"/>
          <w:szCs w:val="24"/>
        </w:rPr>
        <w:t>280 (duzentos e oitenta) metros lineares de cercas e alambrados</w:t>
      </w:r>
      <w:r>
        <w:rPr>
          <w:rFonts w:ascii="Arial" w:hAnsi="Arial" w:cs="Arial"/>
          <w:color w:val="000000"/>
          <w:sz w:val="24"/>
          <w:szCs w:val="24"/>
        </w:rPr>
        <w:t xml:space="preserve"> reconstruídos, recuperados, deslocados, adequados ou instalados, conforme os trechos determinados pela Administração;</w:t>
      </w:r>
    </w:p>
    <w:p w14:paraId="64D93BEA" w14:textId="77777777" w:rsidR="0091598E" w:rsidRDefault="00000000">
      <w:pPr>
        <w:numPr>
          <w:ilvl w:val="0"/>
          <w:numId w:val="8"/>
        </w:numPr>
        <w:spacing w:after="160" w:line="360" w:lineRule="auto"/>
        <w:jc w:val="both"/>
        <w:rPr>
          <w:rFonts w:ascii="Arial" w:hAnsi="Arial" w:cs="Arial"/>
          <w:color w:val="000000"/>
          <w:sz w:val="24"/>
          <w:szCs w:val="24"/>
        </w:rPr>
      </w:pPr>
      <w:r>
        <w:rPr>
          <w:rFonts w:ascii="Arial" w:hAnsi="Arial" w:cs="Arial"/>
          <w:color w:val="000000"/>
          <w:sz w:val="24"/>
          <w:szCs w:val="24"/>
        </w:rPr>
        <w:t>os locais de execução devidamente organizados e livres dos resíduos gerados diretamente pela contratada.</w:t>
      </w:r>
    </w:p>
    <w:p w14:paraId="7CDC79B0" w14:textId="77777777" w:rsidR="0091598E" w:rsidRDefault="00000000">
      <w:pPr>
        <w:spacing w:after="160" w:line="360" w:lineRule="auto"/>
        <w:jc w:val="both"/>
      </w:pPr>
      <w:r>
        <w:rPr>
          <w:rFonts w:ascii="Arial" w:hAnsi="Arial" w:cs="Arial"/>
          <w:color w:val="000000"/>
          <w:sz w:val="24"/>
          <w:szCs w:val="24"/>
        </w:rPr>
        <w:t>O resultado será considerado satisfatório quando os materiais estiverem em conformidade com as especificações e os serviços tiverem sido executados de acordo com as condições estabelecidas neste Termo de Referência e aceitos pela fiscalização.</w:t>
      </w:r>
    </w:p>
    <w:p w14:paraId="3135548B"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6.2 Produtos e prazos</w:t>
      </w:r>
    </w:p>
    <w:p w14:paraId="65F918DC" w14:textId="77777777" w:rsidR="0091598E" w:rsidRDefault="00000000">
      <w:pPr>
        <w:spacing w:after="160" w:line="360" w:lineRule="auto"/>
        <w:jc w:val="both"/>
      </w:pPr>
      <w:r>
        <w:rPr>
          <w:rFonts w:ascii="Arial" w:hAnsi="Arial" w:cs="Arial"/>
          <w:color w:val="000000"/>
          <w:sz w:val="24"/>
          <w:szCs w:val="24"/>
          <w:u w:val="single"/>
        </w:rPr>
        <w:t>Instruções de preenchimento:</w:t>
      </w:r>
      <w:r>
        <w:rPr>
          <w:rFonts w:ascii="Arial" w:hAnsi="Arial" w:cs="Arial"/>
          <w:color w:val="000000"/>
          <w:sz w:val="24"/>
          <w:szCs w:val="24"/>
        </w:rPr>
        <w:t xml:space="preserve"> indicar cada produto, documento, relatório, entrega ou etapa e seu prazo objetivo.</w:t>
      </w:r>
    </w:p>
    <w:p w14:paraId="203B8AE3" w14:textId="77777777" w:rsidR="0091598E" w:rsidRDefault="0091598E">
      <w:pPr>
        <w:spacing w:after="160" w:line="360" w:lineRule="auto"/>
        <w:jc w:val="both"/>
        <w:rPr>
          <w:rFonts w:ascii="Arial" w:hAnsi="Arial" w:cs="Arial"/>
          <w:color w:val="000000"/>
          <w:sz w:val="24"/>
          <w:szCs w:val="24"/>
        </w:rPr>
      </w:pPr>
    </w:p>
    <w:p w14:paraId="274BED93"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7. Modelo de gestão e fiscalização</w:t>
      </w:r>
    </w:p>
    <w:p w14:paraId="26E5E257" w14:textId="77777777" w:rsidR="0091598E" w:rsidRDefault="00000000">
      <w:pPr>
        <w:spacing w:after="160" w:line="360" w:lineRule="auto"/>
        <w:jc w:val="both"/>
      </w:pPr>
      <w:r>
        <w:rPr>
          <w:rFonts w:ascii="Arial" w:hAnsi="Arial" w:cs="Arial"/>
          <w:color w:val="000000"/>
          <w:sz w:val="24"/>
          <w:szCs w:val="24"/>
        </w:rPr>
        <w:lastRenderedPageBreak/>
        <w:t xml:space="preserve">O contrato será gerido por </w:t>
      </w:r>
      <w:r>
        <w:rPr>
          <w:rFonts w:ascii="Arial" w:hAnsi="Arial" w:cs="Arial"/>
          <w:b/>
          <w:bCs/>
          <w:color w:val="000000"/>
          <w:sz w:val="24"/>
          <w:szCs w:val="24"/>
        </w:rPr>
        <w:t>servidor formalmente designado como gestor do contrato pela Administração Municipal</w:t>
      </w:r>
      <w:r>
        <w:rPr>
          <w:rFonts w:ascii="Arial" w:hAnsi="Arial" w:cs="Arial"/>
          <w:color w:val="000000"/>
          <w:sz w:val="24"/>
          <w:szCs w:val="24"/>
        </w:rPr>
        <w:t xml:space="preserve"> e fiscalizado por </w:t>
      </w:r>
      <w:r>
        <w:rPr>
          <w:rFonts w:ascii="Arial" w:hAnsi="Arial" w:cs="Arial"/>
          <w:b/>
          <w:bCs/>
          <w:color w:val="000000"/>
          <w:sz w:val="24"/>
          <w:szCs w:val="24"/>
        </w:rPr>
        <w:t>servidor formalmente designado como fiscal do contrato</w:t>
      </w:r>
      <w:r>
        <w:rPr>
          <w:rFonts w:ascii="Arial" w:hAnsi="Arial" w:cs="Arial"/>
          <w:color w:val="000000"/>
          <w:sz w:val="24"/>
          <w:szCs w:val="24"/>
        </w:rPr>
        <w:t>, ou por seus respectivos substitutos, mediante ato administrativo próprio.</w:t>
      </w:r>
    </w:p>
    <w:p w14:paraId="5C28F773" w14:textId="77777777" w:rsidR="0091598E" w:rsidRDefault="00000000">
      <w:pPr>
        <w:spacing w:after="160" w:line="360" w:lineRule="auto"/>
        <w:jc w:val="both"/>
      </w:pPr>
      <w:r>
        <w:rPr>
          <w:rFonts w:ascii="Arial" w:hAnsi="Arial" w:cs="Arial"/>
          <w:color w:val="000000"/>
          <w:sz w:val="24"/>
          <w:szCs w:val="24"/>
        </w:rPr>
        <w:t xml:space="preserve">A gestão e a fiscalização deverão observar as disposições da </w:t>
      </w:r>
      <w:r>
        <w:rPr>
          <w:rFonts w:ascii="Arial" w:hAnsi="Arial" w:cs="Arial"/>
          <w:b/>
          <w:bCs/>
          <w:color w:val="000000"/>
          <w:sz w:val="24"/>
          <w:szCs w:val="24"/>
        </w:rPr>
        <w:t>Lei nº 14.133/2021</w:t>
      </w:r>
      <w:r>
        <w:rPr>
          <w:rFonts w:ascii="Arial" w:hAnsi="Arial" w:cs="Arial"/>
          <w:color w:val="000000"/>
          <w:sz w:val="24"/>
          <w:szCs w:val="24"/>
        </w:rPr>
        <w:t>, especialmente o art. 117, bem como as normas e regulamentos municipais aplicáveis.</w:t>
      </w:r>
    </w:p>
    <w:p w14:paraId="2AA9DA6F"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7.1 Atribuições do gestor do contrato</w:t>
      </w:r>
    </w:p>
    <w:p w14:paraId="512D9E21"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Compete ao gestor do contrato, sem prejuízo das demais atribuições previstas na legislação e nos regulamentos municipais:</w:t>
      </w:r>
    </w:p>
    <w:p w14:paraId="5E182E9B" w14:textId="77777777" w:rsidR="0091598E" w:rsidRDefault="00000000">
      <w:pPr>
        <w:spacing w:after="160" w:line="360" w:lineRule="auto"/>
        <w:jc w:val="both"/>
      </w:pPr>
      <w:r>
        <w:rPr>
          <w:rFonts w:ascii="Arial" w:hAnsi="Arial" w:cs="Arial"/>
          <w:b/>
          <w:bCs/>
          <w:color w:val="000000"/>
          <w:sz w:val="24"/>
          <w:szCs w:val="24"/>
        </w:rPr>
        <w:t>a)</w:t>
      </w:r>
      <w:r>
        <w:rPr>
          <w:rFonts w:ascii="Arial" w:hAnsi="Arial" w:cs="Arial"/>
          <w:color w:val="000000"/>
          <w:sz w:val="24"/>
          <w:szCs w:val="24"/>
        </w:rPr>
        <w:t xml:space="preserve"> acompanhar a execução geral do contrato e zelar pelo cumprimento das obrigações assumidas pelas partes;</w:t>
      </w:r>
    </w:p>
    <w:p w14:paraId="60C0C93F" w14:textId="77777777" w:rsidR="0091598E" w:rsidRDefault="00000000">
      <w:pPr>
        <w:spacing w:after="160" w:line="360" w:lineRule="auto"/>
        <w:jc w:val="both"/>
      </w:pPr>
      <w:r>
        <w:rPr>
          <w:rFonts w:ascii="Arial" w:hAnsi="Arial" w:cs="Arial"/>
          <w:b/>
          <w:bCs/>
          <w:color w:val="000000"/>
          <w:sz w:val="24"/>
          <w:szCs w:val="24"/>
        </w:rPr>
        <w:t>b)</w:t>
      </w:r>
      <w:r>
        <w:rPr>
          <w:rFonts w:ascii="Arial" w:hAnsi="Arial" w:cs="Arial"/>
          <w:color w:val="000000"/>
          <w:sz w:val="24"/>
          <w:szCs w:val="24"/>
        </w:rPr>
        <w:t xml:space="preserve"> coordenar as providências administrativas relacionadas à execução contratual, incluindo vigência, alterações, prorrogações quando legalmente cabíveis e encerramento;</w:t>
      </w:r>
    </w:p>
    <w:p w14:paraId="5EF56707" w14:textId="77777777" w:rsidR="0091598E" w:rsidRDefault="00000000">
      <w:pPr>
        <w:spacing w:after="160" w:line="360" w:lineRule="auto"/>
        <w:jc w:val="both"/>
      </w:pPr>
      <w:r>
        <w:rPr>
          <w:rFonts w:ascii="Arial" w:hAnsi="Arial" w:cs="Arial"/>
          <w:b/>
          <w:bCs/>
          <w:color w:val="000000"/>
          <w:sz w:val="24"/>
          <w:szCs w:val="24"/>
        </w:rPr>
        <w:t>c)</w:t>
      </w:r>
      <w:r>
        <w:rPr>
          <w:rFonts w:ascii="Arial" w:hAnsi="Arial" w:cs="Arial"/>
          <w:color w:val="000000"/>
          <w:sz w:val="24"/>
          <w:szCs w:val="24"/>
        </w:rPr>
        <w:t xml:space="preserve"> acompanhar as informações fornecidas pelo fiscal do contrato e adotar ou encaminhar as providências necessárias para solucionar situações que ultrapassem sua competência;</w:t>
      </w:r>
    </w:p>
    <w:p w14:paraId="077E5C07" w14:textId="77777777" w:rsidR="0091598E" w:rsidRDefault="00000000">
      <w:pPr>
        <w:spacing w:after="160" w:line="360" w:lineRule="auto"/>
        <w:jc w:val="both"/>
      </w:pPr>
      <w:r>
        <w:rPr>
          <w:rFonts w:ascii="Arial" w:hAnsi="Arial" w:cs="Arial"/>
          <w:b/>
          <w:bCs/>
          <w:color w:val="000000"/>
          <w:sz w:val="24"/>
          <w:szCs w:val="24"/>
        </w:rPr>
        <w:t>d)</w:t>
      </w:r>
      <w:r>
        <w:rPr>
          <w:rFonts w:ascii="Arial" w:hAnsi="Arial" w:cs="Arial"/>
          <w:color w:val="000000"/>
          <w:sz w:val="24"/>
          <w:szCs w:val="24"/>
        </w:rPr>
        <w:t xml:space="preserve"> acompanhar o cumprimento dos prazos contratuais e comunicar à autoridade competente situações que possam comprometer a execução do objeto;</w:t>
      </w:r>
    </w:p>
    <w:p w14:paraId="159D1BE9" w14:textId="77777777" w:rsidR="0091598E" w:rsidRDefault="00000000">
      <w:pPr>
        <w:spacing w:after="160" w:line="360" w:lineRule="auto"/>
        <w:jc w:val="both"/>
      </w:pPr>
      <w:r>
        <w:rPr>
          <w:rFonts w:ascii="Arial" w:hAnsi="Arial" w:cs="Arial"/>
          <w:b/>
          <w:bCs/>
          <w:color w:val="000000"/>
          <w:sz w:val="24"/>
          <w:szCs w:val="24"/>
        </w:rPr>
        <w:t>e)</w:t>
      </w:r>
      <w:r>
        <w:rPr>
          <w:rFonts w:ascii="Arial" w:hAnsi="Arial" w:cs="Arial"/>
          <w:color w:val="000000"/>
          <w:sz w:val="24"/>
          <w:szCs w:val="24"/>
        </w:rPr>
        <w:t xml:space="preserve"> providenciar os encaminhamentos necessários para aplicação de medidas administrativas ou sanções, quando cabíveis, em razão de descumprimentos contratuais;</w:t>
      </w:r>
    </w:p>
    <w:p w14:paraId="4744894B" w14:textId="77777777" w:rsidR="0091598E" w:rsidRDefault="00000000">
      <w:pPr>
        <w:spacing w:after="160" w:line="360" w:lineRule="auto"/>
        <w:jc w:val="both"/>
      </w:pPr>
      <w:r>
        <w:rPr>
          <w:rFonts w:ascii="Arial" w:hAnsi="Arial" w:cs="Arial"/>
          <w:b/>
          <w:bCs/>
          <w:color w:val="000000"/>
          <w:sz w:val="24"/>
          <w:szCs w:val="24"/>
        </w:rPr>
        <w:t>f)</w:t>
      </w:r>
      <w:r>
        <w:rPr>
          <w:rFonts w:ascii="Arial" w:hAnsi="Arial" w:cs="Arial"/>
          <w:color w:val="000000"/>
          <w:sz w:val="24"/>
          <w:szCs w:val="24"/>
        </w:rPr>
        <w:t xml:space="preserve"> acompanhar a documentação necessária ao processamento dos pagamentos, após a confirmação da execução e do recebimento do objeto pelo fiscal;</w:t>
      </w:r>
    </w:p>
    <w:p w14:paraId="2B53DF4F" w14:textId="77777777" w:rsidR="0091598E" w:rsidRDefault="00000000">
      <w:pPr>
        <w:spacing w:after="160" w:line="360" w:lineRule="auto"/>
        <w:jc w:val="both"/>
      </w:pPr>
      <w:r>
        <w:rPr>
          <w:rFonts w:ascii="Arial" w:hAnsi="Arial" w:cs="Arial"/>
          <w:b/>
          <w:bCs/>
          <w:color w:val="000000"/>
          <w:sz w:val="24"/>
          <w:szCs w:val="24"/>
        </w:rPr>
        <w:t>g)</w:t>
      </w:r>
      <w:r>
        <w:rPr>
          <w:rFonts w:ascii="Arial" w:hAnsi="Arial" w:cs="Arial"/>
          <w:color w:val="000000"/>
          <w:sz w:val="24"/>
          <w:szCs w:val="24"/>
        </w:rPr>
        <w:t xml:space="preserve"> manter os registros administrativos relacionados à gestão do contrato devidamente atualizados.</w:t>
      </w:r>
    </w:p>
    <w:p w14:paraId="4BAAA41A"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7.2 Atribuições do fiscal do contrato</w:t>
      </w:r>
    </w:p>
    <w:p w14:paraId="6C666172"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Compete ao fiscal do contrato acompanhar e verificar a execução efetiva do objeto, especialmente:</w:t>
      </w:r>
    </w:p>
    <w:p w14:paraId="2EB530C0" w14:textId="77777777" w:rsidR="0091598E" w:rsidRDefault="00000000">
      <w:pPr>
        <w:spacing w:after="160" w:line="360" w:lineRule="auto"/>
        <w:jc w:val="both"/>
      </w:pPr>
      <w:r>
        <w:rPr>
          <w:rFonts w:ascii="Arial" w:hAnsi="Arial" w:cs="Arial"/>
          <w:b/>
          <w:bCs/>
          <w:color w:val="000000"/>
          <w:sz w:val="24"/>
          <w:szCs w:val="24"/>
        </w:rPr>
        <w:lastRenderedPageBreak/>
        <w:t>a)</w:t>
      </w:r>
      <w:r>
        <w:rPr>
          <w:rFonts w:ascii="Arial" w:hAnsi="Arial" w:cs="Arial"/>
          <w:color w:val="000000"/>
          <w:sz w:val="24"/>
          <w:szCs w:val="24"/>
        </w:rPr>
        <w:t xml:space="preserve"> acompanhar o fornecimento dos </w:t>
      </w:r>
      <w:r>
        <w:rPr>
          <w:rFonts w:ascii="Arial" w:hAnsi="Arial" w:cs="Arial"/>
          <w:b/>
          <w:bCs/>
          <w:color w:val="000000"/>
          <w:sz w:val="24"/>
          <w:szCs w:val="24"/>
        </w:rPr>
        <w:t>150 (cento e cinquenta) tramas e 30 (trinta) mourões</w:t>
      </w:r>
      <w:r>
        <w:rPr>
          <w:rFonts w:ascii="Arial" w:hAnsi="Arial" w:cs="Arial"/>
          <w:color w:val="000000"/>
          <w:sz w:val="24"/>
          <w:szCs w:val="24"/>
        </w:rPr>
        <w:t>, verificando quantidade, integridade, especificações e conformidade com o Termo de Referência;</w:t>
      </w:r>
    </w:p>
    <w:p w14:paraId="781C0399" w14:textId="77777777" w:rsidR="0091598E" w:rsidRDefault="00000000">
      <w:pPr>
        <w:spacing w:after="160" w:line="360" w:lineRule="auto"/>
        <w:jc w:val="both"/>
      </w:pPr>
      <w:r>
        <w:rPr>
          <w:rFonts w:ascii="Arial" w:hAnsi="Arial" w:cs="Arial"/>
          <w:b/>
          <w:bCs/>
          <w:color w:val="000000"/>
          <w:sz w:val="24"/>
          <w:szCs w:val="24"/>
        </w:rPr>
        <w:t>b)</w:t>
      </w:r>
      <w:r>
        <w:rPr>
          <w:rFonts w:ascii="Arial" w:hAnsi="Arial" w:cs="Arial"/>
          <w:color w:val="000000"/>
          <w:sz w:val="24"/>
          <w:szCs w:val="24"/>
        </w:rPr>
        <w:t xml:space="preserve"> acompanhar a execução dos </w:t>
      </w:r>
      <w:r>
        <w:rPr>
          <w:rFonts w:ascii="Arial" w:hAnsi="Arial" w:cs="Arial"/>
          <w:b/>
          <w:bCs/>
          <w:color w:val="000000"/>
          <w:sz w:val="24"/>
          <w:szCs w:val="24"/>
        </w:rPr>
        <w:t>280 (duzentos e oitenta) metros lineares de serviços de alambrador</w:t>
      </w:r>
      <w:r>
        <w:rPr>
          <w:rFonts w:ascii="Arial" w:hAnsi="Arial" w:cs="Arial"/>
          <w:color w:val="000000"/>
          <w:sz w:val="24"/>
          <w:szCs w:val="24"/>
        </w:rPr>
        <w:t>, verificando a qualidade e a conformidade dos serviços realizados;</w:t>
      </w:r>
    </w:p>
    <w:p w14:paraId="65C2FA38" w14:textId="77777777" w:rsidR="0091598E" w:rsidRDefault="00000000">
      <w:pPr>
        <w:spacing w:after="160" w:line="360" w:lineRule="auto"/>
        <w:jc w:val="both"/>
      </w:pPr>
      <w:r>
        <w:rPr>
          <w:rFonts w:ascii="Arial" w:hAnsi="Arial" w:cs="Arial"/>
          <w:b/>
          <w:bCs/>
          <w:color w:val="000000"/>
          <w:sz w:val="24"/>
          <w:szCs w:val="24"/>
        </w:rPr>
        <w:t>c)</w:t>
      </w:r>
      <w:r>
        <w:rPr>
          <w:rFonts w:ascii="Arial" w:hAnsi="Arial" w:cs="Arial"/>
          <w:color w:val="000000"/>
          <w:sz w:val="24"/>
          <w:szCs w:val="24"/>
        </w:rPr>
        <w:t xml:space="preserve"> verificar se os serviços estão sendo executados de acordo com as especificações, orientações da Administração e condições estabelecidas no contrato;</w:t>
      </w:r>
    </w:p>
    <w:p w14:paraId="04061715" w14:textId="77777777" w:rsidR="0091598E" w:rsidRDefault="00000000">
      <w:pPr>
        <w:spacing w:after="160" w:line="360" w:lineRule="auto"/>
        <w:jc w:val="both"/>
      </w:pPr>
      <w:r>
        <w:rPr>
          <w:rFonts w:ascii="Arial" w:hAnsi="Arial" w:cs="Arial"/>
          <w:b/>
          <w:bCs/>
          <w:color w:val="000000"/>
          <w:sz w:val="24"/>
          <w:szCs w:val="24"/>
        </w:rPr>
        <w:t>d)</w:t>
      </w:r>
      <w:r>
        <w:rPr>
          <w:rFonts w:ascii="Arial" w:hAnsi="Arial" w:cs="Arial"/>
          <w:color w:val="000000"/>
          <w:sz w:val="24"/>
          <w:szCs w:val="24"/>
        </w:rPr>
        <w:t xml:space="preserve"> realizar ou acompanhar a medição dos serviços efetivamente executados, considerando somente os metros lineares efetivamente realizados e aceitos;</w:t>
      </w:r>
    </w:p>
    <w:p w14:paraId="78B020D8" w14:textId="77777777" w:rsidR="0091598E" w:rsidRDefault="00000000">
      <w:pPr>
        <w:spacing w:after="160" w:line="360" w:lineRule="auto"/>
        <w:jc w:val="both"/>
      </w:pPr>
      <w:r>
        <w:rPr>
          <w:rFonts w:ascii="Arial" w:hAnsi="Arial" w:cs="Arial"/>
          <w:b/>
          <w:bCs/>
          <w:color w:val="000000"/>
          <w:sz w:val="24"/>
          <w:szCs w:val="24"/>
        </w:rPr>
        <w:t>e)</w:t>
      </w:r>
      <w:r>
        <w:rPr>
          <w:rFonts w:ascii="Arial" w:hAnsi="Arial" w:cs="Arial"/>
          <w:color w:val="000000"/>
          <w:sz w:val="24"/>
          <w:szCs w:val="24"/>
        </w:rPr>
        <w:t xml:space="preserve"> registrar em documento ou sistema próprio as ocorrências relacionadas à execução contratual, inclusive atrasos, falhas, defeitos, desconformidades e demais fatos relevantes;</w:t>
      </w:r>
    </w:p>
    <w:p w14:paraId="17E902B8" w14:textId="77777777" w:rsidR="0091598E" w:rsidRDefault="00000000">
      <w:pPr>
        <w:spacing w:after="160" w:line="360" w:lineRule="auto"/>
        <w:jc w:val="both"/>
      </w:pPr>
      <w:r>
        <w:rPr>
          <w:rFonts w:ascii="Arial" w:hAnsi="Arial" w:cs="Arial"/>
          <w:b/>
          <w:bCs/>
          <w:color w:val="000000"/>
          <w:sz w:val="24"/>
          <w:szCs w:val="24"/>
        </w:rPr>
        <w:t>f)</w:t>
      </w:r>
      <w:r>
        <w:rPr>
          <w:rFonts w:ascii="Arial" w:hAnsi="Arial" w:cs="Arial"/>
          <w:color w:val="000000"/>
          <w:sz w:val="24"/>
          <w:szCs w:val="24"/>
        </w:rPr>
        <w:t xml:space="preserve"> determinar, dentro de sua competência, a correção de falhas ou defeitos identificados durante a execução;</w:t>
      </w:r>
    </w:p>
    <w:p w14:paraId="611A173F" w14:textId="77777777" w:rsidR="0091598E" w:rsidRDefault="00000000">
      <w:pPr>
        <w:spacing w:after="160" w:line="360" w:lineRule="auto"/>
        <w:jc w:val="both"/>
      </w:pPr>
      <w:r>
        <w:rPr>
          <w:rFonts w:ascii="Arial" w:hAnsi="Arial" w:cs="Arial"/>
          <w:b/>
          <w:bCs/>
          <w:color w:val="000000"/>
          <w:sz w:val="24"/>
          <w:szCs w:val="24"/>
        </w:rPr>
        <w:t>g)</w:t>
      </w:r>
      <w:r>
        <w:rPr>
          <w:rFonts w:ascii="Arial" w:hAnsi="Arial" w:cs="Arial"/>
          <w:color w:val="000000"/>
          <w:sz w:val="24"/>
          <w:szCs w:val="24"/>
        </w:rPr>
        <w:t xml:space="preserve"> comunicar ao gestor do contrato, em tempo hábil, situações que demandem decisão ou providência que ultrapasse sua competência;</w:t>
      </w:r>
    </w:p>
    <w:p w14:paraId="40FAB3E3" w14:textId="77777777" w:rsidR="0091598E" w:rsidRDefault="00000000">
      <w:pPr>
        <w:spacing w:after="160" w:line="360" w:lineRule="auto"/>
        <w:jc w:val="both"/>
      </w:pPr>
      <w:r>
        <w:rPr>
          <w:rFonts w:ascii="Arial" w:hAnsi="Arial" w:cs="Arial"/>
          <w:b/>
          <w:bCs/>
          <w:color w:val="000000"/>
          <w:sz w:val="24"/>
          <w:szCs w:val="24"/>
        </w:rPr>
        <w:t>h)</w:t>
      </w:r>
      <w:r>
        <w:rPr>
          <w:rFonts w:ascii="Arial" w:hAnsi="Arial" w:cs="Arial"/>
          <w:color w:val="000000"/>
          <w:sz w:val="24"/>
          <w:szCs w:val="24"/>
        </w:rPr>
        <w:t xml:space="preserve"> acompanhar o recebimento dos materiais e dos serviços, subsidiando o recebimento provisório e definitivo, quando aplicável;</w:t>
      </w:r>
    </w:p>
    <w:p w14:paraId="6CD3E9CC" w14:textId="77777777" w:rsidR="0091598E" w:rsidRDefault="00000000">
      <w:pPr>
        <w:spacing w:after="160" w:line="360" w:lineRule="auto"/>
        <w:jc w:val="both"/>
      </w:pPr>
      <w:r>
        <w:rPr>
          <w:rFonts w:ascii="Arial" w:hAnsi="Arial" w:cs="Arial"/>
          <w:b/>
          <w:bCs/>
          <w:color w:val="000000"/>
          <w:sz w:val="24"/>
          <w:szCs w:val="24"/>
        </w:rPr>
        <w:t>i)</w:t>
      </w:r>
      <w:r>
        <w:rPr>
          <w:rFonts w:ascii="Arial" w:hAnsi="Arial" w:cs="Arial"/>
          <w:color w:val="000000"/>
          <w:sz w:val="24"/>
          <w:szCs w:val="24"/>
        </w:rPr>
        <w:t xml:space="preserve"> verificar se as correções determinadas foram efetivamente realizadas antes da aceitação definitiva do objeto.</w:t>
      </w:r>
    </w:p>
    <w:p w14:paraId="18BD2B40"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atuação da fiscalização não exclui nem reduz a responsabilidade da contratada pela perfeita execução do objeto e pelos danos eventualmente causados à Administração ou a terceiros.</w:t>
      </w:r>
    </w:p>
    <w:p w14:paraId="2C30FEB5"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7.3 Forma de comunicação</w:t>
      </w:r>
    </w:p>
    <w:p w14:paraId="6EA83207" w14:textId="77777777" w:rsidR="0091598E" w:rsidRDefault="00000000">
      <w:pPr>
        <w:spacing w:after="160" w:line="360" w:lineRule="auto"/>
        <w:jc w:val="both"/>
      </w:pPr>
      <w:r>
        <w:rPr>
          <w:rFonts w:ascii="Arial" w:hAnsi="Arial" w:cs="Arial"/>
          <w:color w:val="000000"/>
          <w:sz w:val="24"/>
          <w:szCs w:val="24"/>
        </w:rPr>
        <w:t xml:space="preserve">As comunicações entre a Administração e a contratada deverão ocorrer preferencialmente </w:t>
      </w:r>
      <w:r>
        <w:rPr>
          <w:rFonts w:ascii="Arial" w:hAnsi="Arial" w:cs="Arial"/>
          <w:b/>
          <w:bCs/>
          <w:color w:val="000000"/>
          <w:sz w:val="24"/>
          <w:szCs w:val="24"/>
        </w:rPr>
        <w:t>por escrito</w:t>
      </w:r>
      <w:r>
        <w:rPr>
          <w:rFonts w:ascii="Arial" w:hAnsi="Arial" w:cs="Arial"/>
          <w:color w:val="000000"/>
          <w:sz w:val="24"/>
          <w:szCs w:val="24"/>
        </w:rPr>
        <w:t>, por meio oficial definido pela Administração, admitindo-se comunicação eletrônica quando compatível com a natureza do ato.</w:t>
      </w:r>
    </w:p>
    <w:p w14:paraId="4594334C" w14:textId="77777777" w:rsidR="0091598E" w:rsidRDefault="00000000">
      <w:pPr>
        <w:spacing w:after="160" w:line="360" w:lineRule="auto"/>
        <w:jc w:val="both"/>
      </w:pPr>
      <w:r>
        <w:rPr>
          <w:rFonts w:ascii="Arial" w:hAnsi="Arial" w:cs="Arial"/>
          <w:color w:val="000000"/>
          <w:sz w:val="24"/>
          <w:szCs w:val="24"/>
        </w:rPr>
        <w:lastRenderedPageBreak/>
        <w:t xml:space="preserve">As solicitações relacionadas à execução dos serviços deverão, sempre que necessário, ser formalizadas por </w:t>
      </w:r>
      <w:r>
        <w:rPr>
          <w:rFonts w:ascii="Arial" w:hAnsi="Arial" w:cs="Arial"/>
          <w:b/>
          <w:bCs/>
          <w:color w:val="000000"/>
          <w:sz w:val="24"/>
          <w:szCs w:val="24"/>
        </w:rPr>
        <w:t>Ordem de Serviço, comunicação oficial ou outro registro equivalente</w:t>
      </w:r>
      <w:r>
        <w:rPr>
          <w:rFonts w:ascii="Arial" w:hAnsi="Arial" w:cs="Arial"/>
          <w:color w:val="000000"/>
          <w:sz w:val="24"/>
          <w:szCs w:val="24"/>
        </w:rPr>
        <w:t>, contendo as informações necessárias para sua execução.</w:t>
      </w:r>
    </w:p>
    <w:p w14:paraId="6180D515" w14:textId="77777777" w:rsidR="0091598E" w:rsidRDefault="00000000">
      <w:pPr>
        <w:spacing w:after="160" w:line="360" w:lineRule="auto"/>
        <w:jc w:val="both"/>
        <w:rPr>
          <w:rFonts w:ascii="Arial" w:hAnsi="Arial" w:cs="Arial"/>
          <w:color w:val="000000"/>
          <w:sz w:val="24"/>
          <w:szCs w:val="24"/>
          <w:u w:val="single"/>
        </w:rPr>
      </w:pPr>
      <w:r>
        <w:rPr>
          <w:rFonts w:ascii="Arial" w:hAnsi="Arial" w:cs="Arial"/>
          <w:color w:val="000000"/>
          <w:sz w:val="24"/>
          <w:szCs w:val="24"/>
        </w:rPr>
        <w:t xml:space="preserve">A contratada deverá manter canal de comunicação atualizado e indicar representante ou </w:t>
      </w:r>
      <w:r>
        <w:rPr>
          <w:rFonts w:ascii="Arial" w:hAnsi="Arial" w:cs="Arial"/>
          <w:b/>
          <w:bCs/>
          <w:color w:val="000000"/>
          <w:sz w:val="24"/>
          <w:szCs w:val="24"/>
        </w:rPr>
        <w:t>preposto</w:t>
      </w:r>
      <w:r>
        <w:rPr>
          <w:rFonts w:ascii="Arial" w:hAnsi="Arial" w:cs="Arial"/>
          <w:color w:val="000000"/>
          <w:sz w:val="24"/>
          <w:szCs w:val="24"/>
        </w:rPr>
        <w:t>, quando exigido pela Administração ou quando necessário para facilitar a comunicação durante a execução dos serviços.</w:t>
      </w:r>
    </w:p>
    <w:p w14:paraId="267B64BE" w14:textId="77777777" w:rsidR="0091598E" w:rsidRDefault="00000000">
      <w:pPr>
        <w:spacing w:after="160" w:line="360" w:lineRule="auto"/>
        <w:jc w:val="both"/>
        <w:rPr>
          <w:rFonts w:ascii="Arial" w:hAnsi="Arial" w:cs="Arial"/>
          <w:b/>
          <w:bCs/>
          <w:color w:val="000000"/>
          <w:sz w:val="24"/>
          <w:szCs w:val="24"/>
          <w:u w:val="single"/>
        </w:rPr>
      </w:pPr>
      <w:r>
        <w:rPr>
          <w:rFonts w:ascii="Arial" w:hAnsi="Arial" w:cs="Arial"/>
          <w:b/>
          <w:bCs/>
          <w:color w:val="000000"/>
          <w:sz w:val="24"/>
          <w:szCs w:val="24"/>
          <w:u w:val="single"/>
        </w:rPr>
        <w:t>7.4 Registro e tratamento das inconformidades</w:t>
      </w:r>
    </w:p>
    <w:p w14:paraId="66D485E4"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As ocorrências identificadas durante a execução deverão ser registradas pelo fiscal do contrato, com indicação, sempre que possível, da data, local, descrição da ocorrência e providência determinada.</w:t>
      </w:r>
    </w:p>
    <w:p w14:paraId="022176DD" w14:textId="77777777" w:rsidR="0091598E" w:rsidRDefault="00000000">
      <w:pPr>
        <w:spacing w:after="160" w:line="360" w:lineRule="auto"/>
        <w:jc w:val="both"/>
      </w:pPr>
      <w:r>
        <w:rPr>
          <w:rFonts w:ascii="Arial" w:hAnsi="Arial" w:cs="Arial"/>
          <w:color w:val="000000"/>
          <w:sz w:val="24"/>
          <w:szCs w:val="24"/>
        </w:rPr>
        <w:t xml:space="preserve">Identificada alguma desconformidade nos materiais ou serviços, a contratada será comunicada para realizar a </w:t>
      </w:r>
      <w:r>
        <w:rPr>
          <w:rFonts w:ascii="Arial" w:hAnsi="Arial" w:cs="Arial"/>
          <w:b/>
          <w:bCs/>
          <w:color w:val="000000"/>
          <w:sz w:val="24"/>
          <w:szCs w:val="24"/>
        </w:rPr>
        <w:t>correção, substituição, reparação ou refazimento</w:t>
      </w:r>
      <w:r>
        <w:rPr>
          <w:rFonts w:ascii="Arial" w:hAnsi="Arial" w:cs="Arial"/>
          <w:color w:val="000000"/>
          <w:sz w:val="24"/>
          <w:szCs w:val="24"/>
        </w:rPr>
        <w:t>, conforme a natureza da irregularidade e dentro do prazo determinado pela fiscalização.</w:t>
      </w:r>
    </w:p>
    <w:p w14:paraId="58D9B980"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Os materiais que estiverem em desacordo com as especificações deverão ser substituídos pela contratada, sem ônus adicional para a Administração.</w:t>
      </w:r>
    </w:p>
    <w:p w14:paraId="33AE4CB4"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Os serviços de alambrador executados de forma inadequada deverão ser corrigidos ou refeitos pela contratada, sem ônus adicional, quando a falha decorrer de sua responsabilidade.</w:t>
      </w:r>
    </w:p>
    <w:p w14:paraId="40C160C5" w14:textId="77777777" w:rsidR="0091598E" w:rsidRDefault="00000000">
      <w:pPr>
        <w:spacing w:after="160" w:line="360" w:lineRule="auto"/>
        <w:jc w:val="both"/>
      </w:pPr>
      <w:r>
        <w:rPr>
          <w:rFonts w:ascii="Arial" w:hAnsi="Arial" w:cs="Arial"/>
          <w:color w:val="000000"/>
          <w:sz w:val="24"/>
          <w:szCs w:val="24"/>
        </w:rPr>
        <w:t>Quando a ocorrência não for solucionada ou puder comprometer significativamente o cumprimento do contrato, o fiscal deverá comunicar o gestor, que adotará as providências administrativas cabíveis, inclusive quanto à eventual aplicação de sanções, observado o devido processo legal.</w:t>
      </w:r>
    </w:p>
    <w:p w14:paraId="55AA3510"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8. Medição, recebimento e pagamento</w:t>
      </w:r>
    </w:p>
    <w:p w14:paraId="7DC29C4C" w14:textId="77777777" w:rsidR="0091598E" w:rsidRDefault="00000000">
      <w:pPr>
        <w:spacing w:after="160" w:line="360" w:lineRule="auto"/>
        <w:jc w:val="both"/>
        <w:rPr>
          <w:rFonts w:ascii="Arial" w:hAnsi="Arial" w:cs="Arial"/>
          <w:b/>
          <w:bCs/>
          <w:color w:val="000000"/>
          <w:sz w:val="24"/>
          <w:szCs w:val="24"/>
          <w:u w:val="single"/>
        </w:rPr>
      </w:pPr>
      <w:r>
        <w:rPr>
          <w:rFonts w:ascii="Arial" w:hAnsi="Arial" w:cs="Arial"/>
          <w:b/>
          <w:bCs/>
          <w:color w:val="000000"/>
          <w:sz w:val="24"/>
          <w:szCs w:val="24"/>
          <w:u w:val="single"/>
        </w:rPr>
        <w:t>8.1 Medição</w:t>
      </w:r>
    </w:p>
    <w:p w14:paraId="2DF3089F"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medição será realizada de acordo com a natureza de cada item contratado.</w:t>
      </w:r>
    </w:p>
    <w:p w14:paraId="5F9E7CB9" w14:textId="77777777" w:rsidR="0091598E" w:rsidRDefault="00000000">
      <w:pPr>
        <w:spacing w:after="160" w:line="360" w:lineRule="auto"/>
        <w:jc w:val="both"/>
      </w:pPr>
      <w:r>
        <w:rPr>
          <w:rFonts w:ascii="Arial" w:hAnsi="Arial" w:cs="Arial"/>
          <w:b/>
          <w:bCs/>
          <w:color w:val="000000"/>
          <w:sz w:val="24"/>
          <w:szCs w:val="24"/>
        </w:rPr>
        <w:lastRenderedPageBreak/>
        <w:t>a) Itens 01 e 02 – fornecimento de materiais:</w:t>
      </w:r>
      <w:r>
        <w:rPr>
          <w:rFonts w:ascii="Arial" w:hAnsi="Arial" w:cs="Arial"/>
          <w:color w:val="000000"/>
          <w:sz w:val="24"/>
          <w:szCs w:val="24"/>
        </w:rPr>
        <w:t xml:space="preserve"> a medição ocorrerá </w:t>
      </w:r>
      <w:r>
        <w:rPr>
          <w:rFonts w:ascii="Arial" w:hAnsi="Arial" w:cs="Arial"/>
          <w:b/>
          <w:bCs/>
          <w:color w:val="000000"/>
          <w:sz w:val="24"/>
          <w:szCs w:val="24"/>
        </w:rPr>
        <w:t>por entrega</w:t>
      </w:r>
      <w:r>
        <w:rPr>
          <w:rFonts w:ascii="Arial" w:hAnsi="Arial" w:cs="Arial"/>
          <w:color w:val="000000"/>
          <w:sz w:val="24"/>
          <w:szCs w:val="24"/>
        </w:rPr>
        <w:t>, considerando as quantidades efetivamente entregues, conferidas e aceitas pela fiscalização, observadas as especificações estabelecidas neste Termo de Referência.</w:t>
      </w:r>
    </w:p>
    <w:p w14:paraId="5E23B18D" w14:textId="77777777" w:rsidR="0091598E" w:rsidRDefault="00000000">
      <w:pPr>
        <w:spacing w:after="160" w:line="360" w:lineRule="auto"/>
        <w:jc w:val="both"/>
      </w:pPr>
      <w:r>
        <w:rPr>
          <w:rFonts w:ascii="Arial" w:hAnsi="Arial" w:cs="Arial"/>
          <w:b/>
          <w:bCs/>
          <w:color w:val="000000"/>
          <w:sz w:val="24"/>
          <w:szCs w:val="24"/>
        </w:rPr>
        <w:t>b) Item 03 – serviço de alambrador:</w:t>
      </w:r>
      <w:r>
        <w:rPr>
          <w:rFonts w:ascii="Arial" w:hAnsi="Arial" w:cs="Arial"/>
          <w:color w:val="000000"/>
          <w:sz w:val="24"/>
          <w:szCs w:val="24"/>
        </w:rPr>
        <w:t xml:space="preserve"> a medição será realizada </w:t>
      </w:r>
      <w:r>
        <w:rPr>
          <w:rFonts w:ascii="Arial" w:hAnsi="Arial" w:cs="Arial"/>
          <w:b/>
          <w:bCs/>
          <w:color w:val="000000"/>
          <w:sz w:val="24"/>
          <w:szCs w:val="24"/>
        </w:rPr>
        <w:t>por metro linear efetivamente executado e aceito pela fiscalização</w:t>
      </w:r>
      <w:r>
        <w:rPr>
          <w:rFonts w:ascii="Arial" w:hAnsi="Arial" w:cs="Arial"/>
          <w:color w:val="000000"/>
          <w:sz w:val="24"/>
          <w:szCs w:val="24"/>
        </w:rPr>
        <w:t xml:space="preserve">, limitada ao quantitativo máximo de </w:t>
      </w:r>
      <w:r>
        <w:rPr>
          <w:rFonts w:ascii="Arial" w:hAnsi="Arial" w:cs="Arial"/>
          <w:b/>
          <w:bCs/>
          <w:color w:val="000000"/>
          <w:sz w:val="24"/>
          <w:szCs w:val="24"/>
        </w:rPr>
        <w:t>280 (duzentos e oitenta) metros</w:t>
      </w:r>
      <w:r>
        <w:rPr>
          <w:rFonts w:ascii="Arial" w:hAnsi="Arial" w:cs="Arial"/>
          <w:color w:val="000000"/>
          <w:sz w:val="24"/>
          <w:szCs w:val="24"/>
        </w:rPr>
        <w:t>.</w:t>
      </w:r>
    </w:p>
    <w:p w14:paraId="1A5F6117"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Não serão pagos materiais não entregues, materiais rejeitados ou serviços não executados, executados em desconformidade ou não aceitos pela fiscalização.</w:t>
      </w:r>
    </w:p>
    <w:p w14:paraId="581C744A" w14:textId="77777777" w:rsidR="0091598E" w:rsidRDefault="00000000">
      <w:pPr>
        <w:spacing w:after="160" w:line="360" w:lineRule="auto"/>
        <w:jc w:val="both"/>
      </w:pPr>
      <w:r>
        <w:rPr>
          <w:rFonts w:ascii="Arial" w:hAnsi="Arial" w:cs="Arial"/>
          <w:color w:val="000000"/>
          <w:sz w:val="24"/>
          <w:szCs w:val="24"/>
        </w:rPr>
        <w:t>A medição deverá ser registrada pelo fiscal do contrato, mediante documento, relatório, atesto ou outro registro formal que permita identificar as quantidades fornecidas ou executadas e sua conformidade com o objeto contratado.</w:t>
      </w:r>
    </w:p>
    <w:p w14:paraId="56A618EB"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8.2 Recebimento provisório</w:t>
      </w:r>
    </w:p>
    <w:p w14:paraId="3D16C7A3" w14:textId="77777777" w:rsidR="0091598E" w:rsidRDefault="00000000">
      <w:pPr>
        <w:spacing w:after="160" w:line="360" w:lineRule="auto"/>
        <w:jc w:val="both"/>
      </w:pPr>
      <w:r>
        <w:rPr>
          <w:rFonts w:ascii="Arial" w:hAnsi="Arial" w:cs="Arial"/>
          <w:color w:val="000000"/>
          <w:sz w:val="24"/>
          <w:szCs w:val="24"/>
        </w:rPr>
        <w:t xml:space="preserve">Os materiais dos </w:t>
      </w:r>
      <w:r>
        <w:rPr>
          <w:rFonts w:ascii="Arial" w:hAnsi="Arial" w:cs="Arial"/>
          <w:b/>
          <w:bCs/>
          <w:color w:val="000000"/>
          <w:sz w:val="24"/>
          <w:szCs w:val="24"/>
        </w:rPr>
        <w:t>Itens 01 e 02</w:t>
      </w:r>
      <w:r>
        <w:rPr>
          <w:rFonts w:ascii="Arial" w:hAnsi="Arial" w:cs="Arial"/>
          <w:color w:val="000000"/>
          <w:sz w:val="24"/>
          <w:szCs w:val="24"/>
        </w:rPr>
        <w:t xml:space="preserve"> serão recebidos provisoriamente, de forma sumária, </w:t>
      </w:r>
      <w:r>
        <w:rPr>
          <w:rFonts w:ascii="Arial" w:hAnsi="Arial" w:cs="Arial"/>
          <w:b/>
          <w:bCs/>
          <w:color w:val="000000"/>
          <w:sz w:val="24"/>
          <w:szCs w:val="24"/>
        </w:rPr>
        <w:t>no ato da entrega</w:t>
      </w:r>
      <w:r>
        <w:rPr>
          <w:rFonts w:ascii="Arial" w:hAnsi="Arial" w:cs="Arial"/>
          <w:color w:val="000000"/>
          <w:sz w:val="24"/>
          <w:szCs w:val="24"/>
        </w:rPr>
        <w:t>, pelo responsável pelo acompanhamento e fiscalização do contrato, mediante conferência inicial das quantidades, integridade e conformidade aparente com as especificações contratadas.</w:t>
      </w:r>
    </w:p>
    <w:p w14:paraId="2DF59102" w14:textId="77777777" w:rsidR="0091598E" w:rsidRDefault="00000000">
      <w:pPr>
        <w:spacing w:after="160" w:line="360" w:lineRule="auto"/>
        <w:jc w:val="both"/>
      </w:pPr>
      <w:r>
        <w:rPr>
          <w:rFonts w:ascii="Arial" w:hAnsi="Arial" w:cs="Arial"/>
          <w:color w:val="000000"/>
          <w:sz w:val="24"/>
          <w:szCs w:val="24"/>
        </w:rPr>
        <w:t xml:space="preserve">Os serviços do </w:t>
      </w:r>
      <w:r>
        <w:rPr>
          <w:rFonts w:ascii="Arial" w:hAnsi="Arial" w:cs="Arial"/>
          <w:b/>
          <w:bCs/>
          <w:color w:val="000000"/>
          <w:sz w:val="24"/>
          <w:szCs w:val="24"/>
        </w:rPr>
        <w:t>Item 03</w:t>
      </w:r>
      <w:r>
        <w:rPr>
          <w:rFonts w:ascii="Arial" w:hAnsi="Arial" w:cs="Arial"/>
          <w:color w:val="000000"/>
          <w:sz w:val="24"/>
          <w:szCs w:val="24"/>
        </w:rPr>
        <w:t xml:space="preserve"> serão recebidos provisoriamente pelo responsável pela fiscalização, </w:t>
      </w:r>
      <w:r>
        <w:rPr>
          <w:rFonts w:ascii="Arial" w:hAnsi="Arial" w:cs="Arial"/>
          <w:b/>
          <w:bCs/>
          <w:color w:val="000000"/>
          <w:sz w:val="24"/>
          <w:szCs w:val="24"/>
        </w:rPr>
        <w:t>em até 2 (dois) dias úteis após a comunicação de conclusão do respectivo trecho ou etapa</w:t>
      </w:r>
      <w:r>
        <w:rPr>
          <w:rFonts w:ascii="Arial" w:hAnsi="Arial" w:cs="Arial"/>
          <w:color w:val="000000"/>
          <w:sz w:val="24"/>
          <w:szCs w:val="24"/>
        </w:rPr>
        <w:t>, mediante verificação da execução dos serviços e da quantidade efetivamente realizada.</w:t>
      </w:r>
    </w:p>
    <w:p w14:paraId="40C8B692"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O recebimento provisório não implica aceitação definitiva do objeto e ficará sujeito à posterior verificação de sua conformidade integral com as condições estabelecidas neste Termo de Referência.</w:t>
      </w:r>
    </w:p>
    <w:p w14:paraId="6F10C565"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8.3 Recebimento definitivo</w:t>
      </w:r>
    </w:p>
    <w:p w14:paraId="7171A308" w14:textId="77777777" w:rsidR="0091598E" w:rsidRDefault="00000000">
      <w:pPr>
        <w:spacing w:after="160" w:line="360" w:lineRule="auto"/>
        <w:jc w:val="both"/>
      </w:pPr>
      <w:r>
        <w:rPr>
          <w:rFonts w:ascii="Arial" w:hAnsi="Arial" w:cs="Arial"/>
          <w:color w:val="000000"/>
          <w:sz w:val="24"/>
          <w:szCs w:val="24"/>
        </w:rPr>
        <w:t xml:space="preserve">O recebimento definitivo dos materiais e dos serviços ocorrerá </w:t>
      </w:r>
      <w:r>
        <w:rPr>
          <w:rFonts w:ascii="Arial" w:hAnsi="Arial" w:cs="Arial"/>
          <w:b/>
          <w:bCs/>
          <w:color w:val="000000"/>
          <w:sz w:val="24"/>
          <w:szCs w:val="24"/>
        </w:rPr>
        <w:t>em até 5 (cinco) dias úteis após o recebimento provisório</w:t>
      </w:r>
      <w:r>
        <w:rPr>
          <w:rFonts w:ascii="Arial" w:hAnsi="Arial" w:cs="Arial"/>
          <w:color w:val="000000"/>
          <w:sz w:val="24"/>
          <w:szCs w:val="24"/>
        </w:rPr>
        <w:t>, mediante verificação do atendimento das exigências contratuais e emissão do respectivo termo, atesto ou documento equivalente.</w:t>
      </w:r>
    </w:p>
    <w:p w14:paraId="2F88671D"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No recebimento definitivo serão verificados, conforme o item:</w:t>
      </w:r>
    </w:p>
    <w:p w14:paraId="1EE88B18" w14:textId="77777777" w:rsidR="0091598E" w:rsidRDefault="00000000">
      <w:pPr>
        <w:spacing w:after="160" w:line="360" w:lineRule="auto"/>
        <w:jc w:val="both"/>
      </w:pPr>
      <w:r>
        <w:rPr>
          <w:rFonts w:ascii="Arial" w:hAnsi="Arial" w:cs="Arial"/>
          <w:b/>
          <w:bCs/>
          <w:color w:val="000000"/>
          <w:sz w:val="24"/>
          <w:szCs w:val="24"/>
        </w:rPr>
        <w:lastRenderedPageBreak/>
        <w:t>a)</w:t>
      </w:r>
      <w:r>
        <w:rPr>
          <w:rFonts w:ascii="Arial" w:hAnsi="Arial" w:cs="Arial"/>
          <w:color w:val="000000"/>
          <w:sz w:val="24"/>
          <w:szCs w:val="24"/>
        </w:rPr>
        <w:t xml:space="preserve"> quantidade efetivamente fornecida ou executada;</w:t>
      </w:r>
    </w:p>
    <w:p w14:paraId="5A2CDD1A" w14:textId="77777777" w:rsidR="0091598E" w:rsidRDefault="00000000">
      <w:pPr>
        <w:spacing w:after="160" w:line="360" w:lineRule="auto"/>
        <w:jc w:val="both"/>
      </w:pPr>
      <w:r>
        <w:rPr>
          <w:rFonts w:ascii="Arial" w:hAnsi="Arial" w:cs="Arial"/>
          <w:b/>
          <w:bCs/>
          <w:color w:val="000000"/>
          <w:sz w:val="24"/>
          <w:szCs w:val="24"/>
        </w:rPr>
        <w:t>b)</w:t>
      </w:r>
      <w:r>
        <w:rPr>
          <w:rFonts w:ascii="Arial" w:hAnsi="Arial" w:cs="Arial"/>
          <w:color w:val="000000"/>
          <w:sz w:val="24"/>
          <w:szCs w:val="24"/>
        </w:rPr>
        <w:t xml:space="preserve"> conformidade dos materiais com as especificações;</w:t>
      </w:r>
    </w:p>
    <w:p w14:paraId="062B0FEE" w14:textId="77777777" w:rsidR="0091598E" w:rsidRDefault="00000000">
      <w:pPr>
        <w:spacing w:after="160" w:line="360" w:lineRule="auto"/>
        <w:jc w:val="both"/>
      </w:pPr>
      <w:r>
        <w:rPr>
          <w:rFonts w:ascii="Arial" w:hAnsi="Arial" w:cs="Arial"/>
          <w:b/>
          <w:bCs/>
          <w:color w:val="000000"/>
          <w:sz w:val="24"/>
          <w:szCs w:val="24"/>
        </w:rPr>
        <w:t>c)</w:t>
      </w:r>
      <w:r>
        <w:rPr>
          <w:rFonts w:ascii="Arial" w:hAnsi="Arial" w:cs="Arial"/>
          <w:color w:val="000000"/>
          <w:sz w:val="24"/>
          <w:szCs w:val="24"/>
        </w:rPr>
        <w:t xml:space="preserve"> integridade e condições de utilização dos materiais;</w:t>
      </w:r>
    </w:p>
    <w:p w14:paraId="3D0EDD00" w14:textId="77777777" w:rsidR="0091598E" w:rsidRDefault="00000000">
      <w:pPr>
        <w:spacing w:after="160" w:line="360" w:lineRule="auto"/>
        <w:jc w:val="both"/>
      </w:pPr>
      <w:r>
        <w:rPr>
          <w:rFonts w:ascii="Arial" w:hAnsi="Arial" w:cs="Arial"/>
          <w:b/>
          <w:bCs/>
          <w:color w:val="000000"/>
          <w:sz w:val="24"/>
          <w:szCs w:val="24"/>
        </w:rPr>
        <w:t>d)</w:t>
      </w:r>
      <w:r>
        <w:rPr>
          <w:rFonts w:ascii="Arial" w:hAnsi="Arial" w:cs="Arial"/>
          <w:color w:val="000000"/>
          <w:sz w:val="24"/>
          <w:szCs w:val="24"/>
        </w:rPr>
        <w:t xml:space="preserve"> qualidade e adequação dos serviços executados;</w:t>
      </w:r>
    </w:p>
    <w:p w14:paraId="7E412409" w14:textId="77777777" w:rsidR="0091598E" w:rsidRDefault="00000000">
      <w:pPr>
        <w:spacing w:after="160" w:line="360" w:lineRule="auto"/>
        <w:jc w:val="both"/>
      </w:pPr>
      <w:r>
        <w:rPr>
          <w:rFonts w:ascii="Arial" w:hAnsi="Arial" w:cs="Arial"/>
          <w:b/>
          <w:bCs/>
          <w:color w:val="000000"/>
          <w:sz w:val="24"/>
          <w:szCs w:val="24"/>
        </w:rPr>
        <w:t>e)</w:t>
      </w:r>
      <w:r>
        <w:rPr>
          <w:rFonts w:ascii="Arial" w:hAnsi="Arial" w:cs="Arial"/>
          <w:color w:val="000000"/>
          <w:sz w:val="24"/>
          <w:szCs w:val="24"/>
        </w:rPr>
        <w:t xml:space="preserve"> correção de eventuais inconformidades apontadas no recebimento provisório;</w:t>
      </w:r>
    </w:p>
    <w:p w14:paraId="241061B6" w14:textId="77777777" w:rsidR="0091598E" w:rsidRDefault="00000000">
      <w:pPr>
        <w:spacing w:after="160" w:line="360" w:lineRule="auto"/>
        <w:jc w:val="both"/>
      </w:pPr>
      <w:r>
        <w:rPr>
          <w:rFonts w:ascii="Arial" w:hAnsi="Arial" w:cs="Arial"/>
          <w:b/>
          <w:bCs/>
          <w:color w:val="000000"/>
          <w:sz w:val="24"/>
          <w:szCs w:val="24"/>
        </w:rPr>
        <w:t>f)</w:t>
      </w:r>
      <w:r>
        <w:rPr>
          <w:rFonts w:ascii="Arial" w:hAnsi="Arial" w:cs="Arial"/>
          <w:color w:val="000000"/>
          <w:sz w:val="24"/>
          <w:szCs w:val="24"/>
        </w:rPr>
        <w:t xml:space="preserve"> cumprimento das demais obrigações previstas neste Termo de Referência.</w:t>
      </w:r>
    </w:p>
    <w:p w14:paraId="23814116" w14:textId="77777777" w:rsidR="0091598E" w:rsidRDefault="00000000">
      <w:pPr>
        <w:spacing w:after="160" w:line="360" w:lineRule="auto"/>
        <w:jc w:val="both"/>
      </w:pPr>
      <w:r>
        <w:rPr>
          <w:rFonts w:ascii="Arial" w:hAnsi="Arial" w:cs="Arial"/>
          <w:color w:val="000000"/>
          <w:sz w:val="24"/>
          <w:szCs w:val="24"/>
        </w:rPr>
        <w:t>O objeto poderá ser rejeitado, no todo ou em parte, quando estiver em desacordo com as especificações ou demais condições estabelecidas na contratação, hipótese em que a contratada deverá promover a substituição, correção ou refazimento, sem ônus adicional para a Administração.</w:t>
      </w:r>
    </w:p>
    <w:p w14:paraId="30AAA4C9"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8.4 Documentos para pagamento</w:t>
      </w:r>
    </w:p>
    <w:p w14:paraId="1D808AEA" w14:textId="77777777" w:rsidR="0091598E" w:rsidRDefault="00000000">
      <w:pPr>
        <w:spacing w:after="160" w:line="360" w:lineRule="auto"/>
        <w:jc w:val="both"/>
      </w:pPr>
      <w:r>
        <w:rPr>
          <w:rFonts w:ascii="Arial" w:hAnsi="Arial" w:cs="Arial"/>
          <w:color w:val="000000"/>
          <w:sz w:val="24"/>
          <w:szCs w:val="24"/>
        </w:rPr>
        <w:t xml:space="preserve">Para fins de pagamento, a contratada deverá apresentar </w:t>
      </w:r>
      <w:r>
        <w:rPr>
          <w:rFonts w:ascii="Arial" w:hAnsi="Arial" w:cs="Arial"/>
          <w:b/>
          <w:bCs/>
          <w:color w:val="000000"/>
          <w:sz w:val="24"/>
          <w:szCs w:val="24"/>
        </w:rPr>
        <w:t>nota fiscal ou instrumento de cobrança equivalente</w:t>
      </w:r>
      <w:r>
        <w:rPr>
          <w:rFonts w:ascii="Arial" w:hAnsi="Arial" w:cs="Arial"/>
          <w:color w:val="000000"/>
          <w:sz w:val="24"/>
          <w:szCs w:val="24"/>
        </w:rPr>
        <w:t>, acompanhado, quando exigível, dos documentos necessários à comprovação da execução do objeto.</w:t>
      </w:r>
    </w:p>
    <w:p w14:paraId="675DE8F4" w14:textId="77777777" w:rsidR="0091598E" w:rsidRDefault="00000000">
      <w:pPr>
        <w:spacing w:after="160" w:line="360" w:lineRule="auto"/>
        <w:jc w:val="both"/>
      </w:pPr>
      <w:r>
        <w:rPr>
          <w:rFonts w:ascii="Arial" w:hAnsi="Arial" w:cs="Arial"/>
          <w:color w:val="000000"/>
          <w:sz w:val="24"/>
          <w:szCs w:val="24"/>
        </w:rPr>
        <w:t>A nota fiscal deverá corresponder às quantidades efetivamente entregues ou executadas e aceitas pela Administração.</w:t>
      </w:r>
    </w:p>
    <w:p w14:paraId="18BED074" w14:textId="77777777" w:rsidR="0091598E" w:rsidRDefault="00000000">
      <w:pPr>
        <w:spacing w:after="160" w:line="360" w:lineRule="auto"/>
        <w:jc w:val="both"/>
      </w:pPr>
      <w:r>
        <w:rPr>
          <w:rFonts w:ascii="Arial" w:hAnsi="Arial" w:cs="Arial"/>
          <w:color w:val="000000"/>
          <w:sz w:val="24"/>
          <w:szCs w:val="24"/>
        </w:rPr>
        <w:t xml:space="preserve">O pagamento ficará condicionado ao </w:t>
      </w:r>
      <w:r>
        <w:rPr>
          <w:rFonts w:ascii="Arial" w:hAnsi="Arial" w:cs="Arial"/>
          <w:b/>
          <w:bCs/>
          <w:color w:val="000000"/>
          <w:sz w:val="24"/>
          <w:szCs w:val="24"/>
        </w:rPr>
        <w:t>atesto da nota fiscal pelo fiscal do contrato</w:t>
      </w:r>
      <w:r>
        <w:rPr>
          <w:rFonts w:ascii="Arial" w:hAnsi="Arial" w:cs="Arial"/>
          <w:color w:val="000000"/>
          <w:sz w:val="24"/>
          <w:szCs w:val="24"/>
        </w:rPr>
        <w:t>, após a confirmação da regular execução do objeto e do recebimento definitivo, quando este for exigido.</w:t>
      </w:r>
    </w:p>
    <w:p w14:paraId="6B4FB69F" w14:textId="77777777" w:rsidR="0091598E" w:rsidRDefault="00000000">
      <w:pPr>
        <w:spacing w:after="160" w:line="360" w:lineRule="auto"/>
        <w:jc w:val="both"/>
      </w:pPr>
      <w:r>
        <w:rPr>
          <w:rFonts w:ascii="Arial" w:hAnsi="Arial" w:cs="Arial"/>
          <w:color w:val="000000"/>
          <w:sz w:val="24"/>
          <w:szCs w:val="24"/>
        </w:rPr>
        <w:t>Eventuais inconsistências na nota fiscal ou na documentação apresentada deverão ser corrigidas pela contratada, ficando suspensa a contagem do prazo de pagamento enquanto não forem solucionadas as pendências de responsabilidade da contratada.</w:t>
      </w:r>
    </w:p>
    <w:p w14:paraId="6C1DF2B6"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8.5 Prazo e condições de pagamento</w:t>
      </w:r>
    </w:p>
    <w:p w14:paraId="53F5212F" w14:textId="77777777" w:rsidR="0091598E" w:rsidRDefault="00000000">
      <w:pPr>
        <w:spacing w:after="160" w:line="360" w:lineRule="auto"/>
        <w:jc w:val="both"/>
      </w:pPr>
      <w:r>
        <w:rPr>
          <w:rFonts w:ascii="Arial" w:hAnsi="Arial" w:cs="Arial"/>
          <w:color w:val="000000"/>
          <w:sz w:val="24"/>
          <w:szCs w:val="24"/>
        </w:rPr>
        <w:t xml:space="preserve">O pagamento será efetuado </w:t>
      </w:r>
      <w:r>
        <w:rPr>
          <w:rFonts w:ascii="Arial" w:hAnsi="Arial" w:cs="Arial"/>
          <w:b/>
          <w:bCs/>
          <w:color w:val="000000"/>
          <w:sz w:val="24"/>
          <w:szCs w:val="24"/>
        </w:rPr>
        <w:t>em até 10 (dez) dias úteis</w:t>
      </w:r>
      <w:r>
        <w:rPr>
          <w:rFonts w:ascii="Arial" w:hAnsi="Arial" w:cs="Arial"/>
          <w:color w:val="000000"/>
          <w:sz w:val="24"/>
          <w:szCs w:val="24"/>
        </w:rPr>
        <w:t>, contados a partir do recebimento definitivo do objeto, da apresentação da nota fiscal devidamente atestada e da conclusão da liquidação da despesa, observada a ordem cronológica de pagamentos e a disponibilidade financeira da Administração.</w:t>
      </w:r>
    </w:p>
    <w:p w14:paraId="7E06E5A8" w14:textId="77777777" w:rsidR="0091598E" w:rsidRDefault="00000000">
      <w:pPr>
        <w:spacing w:after="160" w:line="360" w:lineRule="auto"/>
        <w:jc w:val="both"/>
      </w:pPr>
      <w:r>
        <w:rPr>
          <w:rFonts w:ascii="Arial" w:hAnsi="Arial" w:cs="Arial"/>
          <w:color w:val="000000"/>
          <w:sz w:val="24"/>
          <w:szCs w:val="24"/>
        </w:rPr>
        <w:lastRenderedPageBreak/>
        <w:t xml:space="preserve">O prazo de pagamento </w:t>
      </w:r>
      <w:r>
        <w:rPr>
          <w:rFonts w:ascii="Arial" w:hAnsi="Arial" w:cs="Arial"/>
          <w:b/>
          <w:bCs/>
          <w:color w:val="000000"/>
          <w:sz w:val="24"/>
          <w:szCs w:val="24"/>
        </w:rPr>
        <w:t>não será contado a partir da emissão do empenho</w:t>
      </w:r>
      <w:r>
        <w:rPr>
          <w:rFonts w:ascii="Arial" w:hAnsi="Arial" w:cs="Arial"/>
          <w:color w:val="000000"/>
          <w:sz w:val="24"/>
          <w:szCs w:val="24"/>
        </w:rPr>
        <w:t>, mas somente após o cumprimento das condições necessárias ao reconhecimento e à liquidação da despesa.</w:t>
      </w:r>
    </w:p>
    <w:p w14:paraId="69A55936"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O pagamento será realizado mediante crédito em conta bancária indicada pela contratada, observados os procedimentos financeiros adotados pelo Município.</w:t>
      </w:r>
    </w:p>
    <w:p w14:paraId="075C5E23"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No caso de fornecimento parcial ou execução parcial autorizada pela Administração, o pagamento poderá ocorrer proporcionalmente à quantidade efetivamente entregue ou executada e definitivamente aceita, desde que essa forma de pagamento seja compatível com o instrumento contratual.</w:t>
      </w:r>
    </w:p>
    <w:p w14:paraId="7D941F4E" w14:textId="77777777" w:rsidR="0091598E" w:rsidRDefault="00000000">
      <w:pPr>
        <w:spacing w:after="160" w:line="360" w:lineRule="auto"/>
        <w:jc w:val="both"/>
      </w:pPr>
      <w:r>
        <w:rPr>
          <w:rFonts w:ascii="Arial" w:hAnsi="Arial" w:cs="Arial"/>
          <w:color w:val="000000"/>
          <w:sz w:val="24"/>
          <w:szCs w:val="24"/>
        </w:rPr>
        <w:t>Não será efetuado pagamento por materiais recusados, serviços não executados ou serviços executados em desacordo com as especificações contratuais, enquanto não forem sanadas as respectivas inconformidades.</w:t>
      </w:r>
    </w:p>
    <w:p w14:paraId="3681F530"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8.6 Glosas e descontos</w:t>
      </w:r>
    </w:p>
    <w:p w14:paraId="32A80409" w14:textId="77777777" w:rsidR="0091598E" w:rsidRDefault="00000000">
      <w:pPr>
        <w:spacing w:after="160" w:line="360" w:lineRule="auto"/>
        <w:jc w:val="both"/>
      </w:pPr>
      <w:r>
        <w:rPr>
          <w:rFonts w:ascii="Arial" w:hAnsi="Arial" w:cs="Arial"/>
          <w:color w:val="000000"/>
          <w:sz w:val="24"/>
          <w:szCs w:val="24"/>
        </w:rPr>
        <w:t xml:space="preserve">Caso sejam identificadas quantidades não fornecidas, serviços não executados, serviços rejeitados ou outras obrigações não cumpridas, os respectivos valores poderão ser </w:t>
      </w:r>
      <w:r>
        <w:rPr>
          <w:rFonts w:ascii="Arial" w:hAnsi="Arial" w:cs="Arial"/>
          <w:b/>
          <w:bCs/>
          <w:color w:val="000000"/>
          <w:sz w:val="24"/>
          <w:szCs w:val="24"/>
        </w:rPr>
        <w:t>glosados do pagamento</w:t>
      </w:r>
      <w:r>
        <w:rPr>
          <w:rFonts w:ascii="Arial" w:hAnsi="Arial" w:cs="Arial"/>
          <w:color w:val="000000"/>
          <w:sz w:val="24"/>
          <w:szCs w:val="24"/>
        </w:rPr>
        <w:t>, sem prejuízo da adoção das demais medidas administrativas cabíveis.</w:t>
      </w:r>
    </w:p>
    <w:p w14:paraId="72AF9FB0" w14:textId="77777777" w:rsidR="0091598E" w:rsidRDefault="00000000">
      <w:pPr>
        <w:spacing w:after="160" w:line="360" w:lineRule="auto"/>
        <w:jc w:val="both"/>
      </w:pPr>
      <w:r>
        <w:rPr>
          <w:rFonts w:ascii="Arial" w:hAnsi="Arial" w:cs="Arial"/>
          <w:color w:val="000000"/>
          <w:sz w:val="24"/>
          <w:szCs w:val="24"/>
        </w:rPr>
        <w:t>A glosa deverá corresponder exclusivamente à parcela do objeto não entregue, não executada ou não aceita, observados os critérios de medição estabelecidos neste Termo de Referência.</w:t>
      </w:r>
    </w:p>
    <w:p w14:paraId="568E1BA5"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Os critérios de medição e pagamento devem estar vinculados à efetiva entrega dos materiais e à execução comprovada dos serviços, permitindo à Administração verificar objetivamente o cumprimento das obrigações antes do pagamento.</w:t>
      </w:r>
    </w:p>
    <w:p w14:paraId="24C77AC2" w14:textId="77777777" w:rsidR="0091598E" w:rsidRDefault="0091598E">
      <w:pPr>
        <w:spacing w:after="160" w:line="360" w:lineRule="auto"/>
        <w:jc w:val="both"/>
        <w:rPr>
          <w:rFonts w:ascii="Arial" w:hAnsi="Arial" w:cs="Arial"/>
          <w:color w:val="000000"/>
          <w:sz w:val="24"/>
          <w:szCs w:val="24"/>
        </w:rPr>
      </w:pPr>
    </w:p>
    <w:p w14:paraId="13BD3AF2"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9. Forma e critério de seleção</w:t>
      </w:r>
    </w:p>
    <w:p w14:paraId="5D8B20EA" w14:textId="77777777" w:rsidR="0091598E" w:rsidRDefault="00000000">
      <w:pPr>
        <w:spacing w:after="160" w:line="360" w:lineRule="auto"/>
        <w:jc w:val="both"/>
      </w:pPr>
      <w:r>
        <w:rPr>
          <w:rFonts w:ascii="Arial" w:hAnsi="Arial" w:cs="Arial"/>
          <w:color w:val="000000"/>
          <w:sz w:val="24"/>
          <w:szCs w:val="24"/>
        </w:rPr>
        <w:t xml:space="preserve">A contratação será realizada por </w:t>
      </w:r>
      <w:r>
        <w:rPr>
          <w:rFonts w:ascii="Arial" w:hAnsi="Arial" w:cs="Arial"/>
          <w:b/>
          <w:bCs/>
          <w:color w:val="000000"/>
          <w:sz w:val="24"/>
          <w:szCs w:val="24"/>
        </w:rPr>
        <w:t>dispensa de licitação em razão do valor</w:t>
      </w:r>
      <w:r>
        <w:rPr>
          <w:rFonts w:ascii="Arial" w:hAnsi="Arial" w:cs="Arial"/>
          <w:color w:val="000000"/>
          <w:sz w:val="24"/>
          <w:szCs w:val="24"/>
        </w:rPr>
        <w:t xml:space="preserve">, com fundamento no </w:t>
      </w:r>
      <w:r>
        <w:rPr>
          <w:rFonts w:ascii="Arial" w:hAnsi="Arial" w:cs="Arial"/>
          <w:b/>
          <w:bCs/>
          <w:color w:val="000000"/>
          <w:sz w:val="24"/>
          <w:szCs w:val="24"/>
        </w:rPr>
        <w:t>art. 75, inciso II, da Lei nº 14.133/2021</w:t>
      </w:r>
      <w:r>
        <w:rPr>
          <w:rFonts w:ascii="Arial" w:hAnsi="Arial" w:cs="Arial"/>
          <w:color w:val="000000"/>
          <w:sz w:val="24"/>
          <w:szCs w:val="24"/>
        </w:rPr>
        <w:t xml:space="preserve">, desde que o valor estimado da contratação </w:t>
      </w:r>
      <w:r>
        <w:rPr>
          <w:rFonts w:ascii="Arial" w:hAnsi="Arial" w:cs="Arial"/>
          <w:color w:val="000000"/>
          <w:sz w:val="24"/>
          <w:szCs w:val="24"/>
        </w:rPr>
        <w:lastRenderedPageBreak/>
        <w:t>permaneça dentro do limite legal vigente para a hipótese e sejam observadas as demais condições previstas na legislação.</w:t>
      </w:r>
    </w:p>
    <w:p w14:paraId="3D7AAA64" w14:textId="77777777" w:rsidR="0091598E" w:rsidRDefault="00000000">
      <w:pPr>
        <w:spacing w:after="160" w:line="360" w:lineRule="auto"/>
        <w:jc w:val="both"/>
      </w:pPr>
      <w:r>
        <w:rPr>
          <w:rFonts w:ascii="Arial" w:hAnsi="Arial" w:cs="Arial"/>
          <w:color w:val="000000"/>
          <w:sz w:val="24"/>
          <w:szCs w:val="24"/>
        </w:rPr>
        <w:t xml:space="preserve">A seleção do fornecedor observará o procedimento de contratação direta adotado pela Administração Municipal, com análise das propostas obtidas e seleção da </w:t>
      </w:r>
      <w:r>
        <w:rPr>
          <w:rFonts w:ascii="Arial" w:hAnsi="Arial" w:cs="Arial"/>
          <w:b/>
          <w:bCs/>
          <w:color w:val="000000"/>
          <w:sz w:val="24"/>
          <w:szCs w:val="24"/>
        </w:rPr>
        <w:t>proposta mais vantajosa para a Administração</w:t>
      </w:r>
      <w:r>
        <w:rPr>
          <w:rFonts w:ascii="Arial" w:hAnsi="Arial" w:cs="Arial"/>
          <w:color w:val="000000"/>
          <w:sz w:val="24"/>
          <w:szCs w:val="24"/>
        </w:rPr>
        <w:t>, considerando os preços, as especificações do objeto, as condições de fornecimento e execução e o atendimento aos requisitos estabelecidos neste Termo de Referência.</w:t>
      </w:r>
    </w:p>
    <w:p w14:paraId="25E7A20F" w14:textId="77777777" w:rsidR="0091598E" w:rsidRDefault="00000000">
      <w:pPr>
        <w:spacing w:after="160" w:line="360" w:lineRule="auto"/>
        <w:jc w:val="both"/>
      </w:pPr>
      <w:r>
        <w:rPr>
          <w:rFonts w:ascii="Arial" w:hAnsi="Arial" w:cs="Arial"/>
          <w:color w:val="000000"/>
          <w:sz w:val="24"/>
          <w:szCs w:val="24"/>
        </w:rPr>
        <w:t xml:space="preserve">A contratação deverá ser instruída na forma do </w:t>
      </w:r>
      <w:r>
        <w:rPr>
          <w:rFonts w:ascii="Arial" w:hAnsi="Arial" w:cs="Arial"/>
          <w:b/>
          <w:bCs/>
          <w:color w:val="000000"/>
          <w:sz w:val="24"/>
          <w:szCs w:val="24"/>
        </w:rPr>
        <w:t>art. 72 da Lei nº 14.133/2021</w:t>
      </w:r>
      <w:r>
        <w:rPr>
          <w:rFonts w:ascii="Arial" w:hAnsi="Arial" w:cs="Arial"/>
          <w:color w:val="000000"/>
          <w:sz w:val="24"/>
          <w:szCs w:val="24"/>
        </w:rPr>
        <w:t xml:space="preserve">, especialmente quanto à estimativa da despesa, comprovação da habilitação e qualificação mínima necessária, </w:t>
      </w:r>
      <w:r>
        <w:rPr>
          <w:rFonts w:ascii="Arial" w:hAnsi="Arial" w:cs="Arial"/>
          <w:b/>
          <w:bCs/>
          <w:color w:val="000000"/>
          <w:sz w:val="24"/>
          <w:szCs w:val="24"/>
        </w:rPr>
        <w:t>razão da escolha do contratado, justificativa de preço e autorização da autoridade competente</w:t>
      </w:r>
      <w:r>
        <w:rPr>
          <w:rFonts w:ascii="Arial" w:hAnsi="Arial" w:cs="Arial"/>
          <w:color w:val="000000"/>
          <w:sz w:val="24"/>
          <w:szCs w:val="24"/>
        </w:rPr>
        <w:t>.</w:t>
      </w:r>
    </w:p>
    <w:p w14:paraId="4240EA39" w14:textId="77777777" w:rsidR="0091598E" w:rsidRDefault="00000000">
      <w:pPr>
        <w:spacing w:after="160" w:line="360" w:lineRule="auto"/>
        <w:jc w:val="both"/>
      </w:pPr>
      <w:r>
        <w:rPr>
          <w:rFonts w:ascii="Arial" w:hAnsi="Arial" w:cs="Arial"/>
          <w:color w:val="000000"/>
          <w:sz w:val="24"/>
          <w:szCs w:val="24"/>
        </w:rPr>
        <w:t>A razão da escolha do contratado deverá ser formalmente registrada no processo administrativo, demonstrando a adequação da proposta às condições estabelecidas neste Termo de Referência e a compatibilidade do preço ofertado com os valores praticados no mercado.</w:t>
      </w:r>
    </w:p>
    <w:p w14:paraId="4F665F34"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justificativa de preço deverá ser realizada mediante os elementos de pesquisa de preços constantes do processo, observando-se os parâmetros aplicáveis à contratação e demonstrando que os valores propostos são compatíveis com os preços de mercado.</w:t>
      </w:r>
    </w:p>
    <w:p w14:paraId="255F2735" w14:textId="77777777" w:rsidR="0091598E" w:rsidRDefault="00000000">
      <w:pPr>
        <w:spacing w:after="160" w:line="360" w:lineRule="auto"/>
        <w:jc w:val="both"/>
      </w:pPr>
      <w:r>
        <w:rPr>
          <w:rFonts w:ascii="Arial" w:hAnsi="Arial" w:cs="Arial"/>
          <w:color w:val="000000"/>
          <w:sz w:val="24"/>
          <w:szCs w:val="24"/>
        </w:rPr>
        <w:t>Nas hipóteses de dispensa previstas nos incisos I e II do art. 75, a Administração observará, quando aplicável, a divulgação de aviso em sítio eletrônico oficial para obtenção de propostas adicionais, pelo prazo legal mínimo, selecionando-se a proposta mais vantajosa.</w:t>
      </w:r>
    </w:p>
    <w:p w14:paraId="4E6FE383" w14:textId="77777777" w:rsidR="0091598E" w:rsidRDefault="00000000">
      <w:pPr>
        <w:spacing w:after="160" w:line="360" w:lineRule="auto"/>
        <w:jc w:val="both"/>
      </w:pPr>
      <w:r>
        <w:rPr>
          <w:rFonts w:ascii="Arial" w:hAnsi="Arial" w:cs="Arial"/>
          <w:color w:val="000000"/>
          <w:sz w:val="24"/>
          <w:szCs w:val="24"/>
        </w:rPr>
        <w:t xml:space="preserve">A seleção poderá ocorrer </w:t>
      </w:r>
      <w:r>
        <w:rPr>
          <w:rFonts w:ascii="Arial" w:hAnsi="Arial" w:cs="Arial"/>
          <w:b/>
          <w:bCs/>
          <w:color w:val="000000"/>
          <w:sz w:val="24"/>
          <w:szCs w:val="24"/>
        </w:rPr>
        <w:t>por item</w:t>
      </w:r>
      <w:r>
        <w:rPr>
          <w:rFonts w:ascii="Arial" w:hAnsi="Arial" w:cs="Arial"/>
          <w:color w:val="000000"/>
          <w:sz w:val="24"/>
          <w:szCs w:val="24"/>
        </w:rPr>
        <w:t>, considerando o parcelamento estabelecido neste Termo de Referência, de modo que:</w:t>
      </w:r>
    </w:p>
    <w:p w14:paraId="3577E877" w14:textId="77777777" w:rsidR="0091598E" w:rsidRDefault="00000000">
      <w:pPr>
        <w:numPr>
          <w:ilvl w:val="0"/>
          <w:numId w:val="7"/>
        </w:numPr>
        <w:spacing w:after="160" w:line="360" w:lineRule="auto"/>
        <w:jc w:val="both"/>
        <w:rPr>
          <w:rFonts w:ascii="Arial" w:hAnsi="Arial" w:cs="Arial"/>
          <w:color w:val="000000"/>
          <w:sz w:val="24"/>
          <w:szCs w:val="24"/>
        </w:rPr>
      </w:pPr>
      <w:r>
        <w:rPr>
          <w:rFonts w:ascii="Arial" w:hAnsi="Arial" w:cs="Arial"/>
          <w:b/>
          <w:bCs/>
          <w:color w:val="000000"/>
          <w:sz w:val="24"/>
          <w:szCs w:val="24"/>
        </w:rPr>
        <w:t>Item 01 – Tramas:</w:t>
      </w:r>
      <w:r>
        <w:rPr>
          <w:rFonts w:ascii="Arial" w:hAnsi="Arial" w:cs="Arial"/>
          <w:color w:val="000000"/>
          <w:sz w:val="24"/>
          <w:szCs w:val="24"/>
        </w:rPr>
        <w:t xml:space="preserve"> será selecionada a proposta mais vantajosa para o fornecimento das 150 (cento e cinquenta) unidades, desde que atendidas integralmente as especificações;</w:t>
      </w:r>
    </w:p>
    <w:p w14:paraId="541DE8D5" w14:textId="77777777" w:rsidR="0091598E" w:rsidRDefault="00000000">
      <w:pPr>
        <w:numPr>
          <w:ilvl w:val="0"/>
          <w:numId w:val="7"/>
        </w:numPr>
        <w:spacing w:after="160" w:line="360" w:lineRule="auto"/>
        <w:jc w:val="both"/>
        <w:rPr>
          <w:rFonts w:ascii="Arial" w:hAnsi="Arial" w:cs="Arial"/>
          <w:color w:val="000000"/>
          <w:sz w:val="24"/>
          <w:szCs w:val="24"/>
        </w:rPr>
      </w:pPr>
      <w:r>
        <w:rPr>
          <w:rFonts w:ascii="Arial" w:hAnsi="Arial" w:cs="Arial"/>
          <w:b/>
          <w:bCs/>
          <w:color w:val="000000"/>
          <w:sz w:val="24"/>
          <w:szCs w:val="24"/>
        </w:rPr>
        <w:t>Item 02 – Mourões:</w:t>
      </w:r>
      <w:r>
        <w:rPr>
          <w:rFonts w:ascii="Arial" w:hAnsi="Arial" w:cs="Arial"/>
          <w:color w:val="000000"/>
          <w:sz w:val="24"/>
          <w:szCs w:val="24"/>
        </w:rPr>
        <w:t xml:space="preserve"> será selecionada a proposta mais vantajosa para o fornecimento das 30 (trinta) unidades, desde que atendidas integralmente as especificações;</w:t>
      </w:r>
    </w:p>
    <w:p w14:paraId="1A7A17C9" w14:textId="77777777" w:rsidR="0091598E" w:rsidRDefault="00000000">
      <w:pPr>
        <w:numPr>
          <w:ilvl w:val="0"/>
          <w:numId w:val="7"/>
        </w:numPr>
        <w:spacing w:after="160" w:line="360" w:lineRule="auto"/>
        <w:jc w:val="both"/>
        <w:rPr>
          <w:rFonts w:ascii="Arial" w:hAnsi="Arial" w:cs="Arial"/>
          <w:color w:val="000000"/>
          <w:sz w:val="24"/>
          <w:szCs w:val="24"/>
        </w:rPr>
      </w:pPr>
      <w:r>
        <w:rPr>
          <w:rFonts w:ascii="Arial" w:hAnsi="Arial" w:cs="Arial"/>
          <w:b/>
          <w:bCs/>
          <w:color w:val="000000"/>
          <w:sz w:val="24"/>
          <w:szCs w:val="24"/>
        </w:rPr>
        <w:lastRenderedPageBreak/>
        <w:t>Item 03 – Serviço de alambrador:</w:t>
      </w:r>
      <w:r>
        <w:rPr>
          <w:rFonts w:ascii="Arial" w:hAnsi="Arial" w:cs="Arial"/>
          <w:color w:val="000000"/>
          <w:sz w:val="24"/>
          <w:szCs w:val="24"/>
        </w:rPr>
        <w:t xml:space="preserve"> será selecionada a proposta mais vantajosa para a execução dos serviços, considerando o preço por metro linear, limitado a 280 (duzentos e oitenta) metros, desde que atendidos os requisitos de execução e qualificação estabelecidos neste Termo de Referência.</w:t>
      </w:r>
    </w:p>
    <w:p w14:paraId="58EF3CC8"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Não será admitida proposta que apresente preço superior ao valor máximo estimado pela Administração, salvo hipótese legalmente admitida e devidamente justificada no processo.</w:t>
      </w:r>
    </w:p>
    <w:p w14:paraId="6CFB986C"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O fornecedor deverá atender integralmente às especificações técnicas, condições de execução, prazos, critérios de medição, recebimento e pagamento estabelecidos neste Termo de Referência.</w:t>
      </w:r>
    </w:p>
    <w:p w14:paraId="0B136A4A" w14:textId="77777777" w:rsidR="0091598E" w:rsidRDefault="00000000">
      <w:pPr>
        <w:spacing w:after="160" w:line="360" w:lineRule="auto"/>
        <w:jc w:val="both"/>
      </w:pPr>
      <w:r>
        <w:rPr>
          <w:rFonts w:ascii="Arial" w:hAnsi="Arial" w:cs="Arial"/>
          <w:color w:val="000000"/>
          <w:sz w:val="24"/>
          <w:szCs w:val="24"/>
        </w:rPr>
        <w:t>A contratação direta não afasta a necessidade de observância dos princípios da legalidade, impessoalidade, moralidade, publicidade, eficiência, planejamento, transparência, economicidade e seleção da proposta mais vantajosa para a Administração.</w:t>
      </w:r>
    </w:p>
    <w:p w14:paraId="02E14086" w14:textId="77777777" w:rsidR="0091598E" w:rsidRDefault="0091598E">
      <w:pPr>
        <w:spacing w:after="160" w:line="360" w:lineRule="auto"/>
        <w:jc w:val="both"/>
        <w:rPr>
          <w:rFonts w:ascii="Arial" w:hAnsi="Arial" w:cs="Arial"/>
          <w:color w:val="000000"/>
          <w:sz w:val="24"/>
          <w:szCs w:val="24"/>
        </w:rPr>
      </w:pPr>
    </w:p>
    <w:p w14:paraId="16750B88"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10. Estimativa do valor e reajuste</w:t>
      </w:r>
    </w:p>
    <w:p w14:paraId="23481263" w14:textId="77777777" w:rsidR="0091598E" w:rsidRDefault="00000000">
      <w:pPr>
        <w:spacing w:after="160" w:line="360" w:lineRule="auto"/>
        <w:jc w:val="both"/>
      </w:pPr>
      <w:r>
        <w:rPr>
          <w:rFonts w:ascii="Arial" w:hAnsi="Arial" w:cs="Arial"/>
          <w:color w:val="000000"/>
          <w:sz w:val="24"/>
          <w:szCs w:val="24"/>
        </w:rPr>
        <w:t xml:space="preserve">O valor total estimado da contratação é de </w:t>
      </w:r>
      <w:r>
        <w:rPr>
          <w:rFonts w:ascii="Arial" w:hAnsi="Arial" w:cs="Arial"/>
          <w:b/>
          <w:bCs/>
          <w:color w:val="000000"/>
          <w:sz w:val="24"/>
          <w:szCs w:val="24"/>
        </w:rPr>
        <w:t>R$ 10.039,80 (dez mil e trinta e nove reais e oitenta centavos)</w:t>
      </w:r>
      <w:r>
        <w:rPr>
          <w:rFonts w:ascii="Arial" w:hAnsi="Arial" w:cs="Arial"/>
          <w:color w:val="000000"/>
          <w:sz w:val="24"/>
          <w:szCs w:val="24"/>
        </w:rPr>
        <w:t xml:space="preserve">, conforme pesquisa de preços realizada por meio da ferramenta </w:t>
      </w:r>
      <w:r>
        <w:rPr>
          <w:rFonts w:ascii="Arial" w:hAnsi="Arial" w:cs="Arial"/>
          <w:b/>
          <w:bCs/>
          <w:color w:val="000000"/>
          <w:sz w:val="24"/>
          <w:szCs w:val="24"/>
        </w:rPr>
        <w:t>Banco de Preços</w:t>
      </w:r>
      <w:r>
        <w:rPr>
          <w:rFonts w:ascii="Arial" w:hAnsi="Arial" w:cs="Arial"/>
          <w:color w:val="000000"/>
          <w:sz w:val="24"/>
          <w:szCs w:val="24"/>
        </w:rPr>
        <w:t>, com base nos preços constantes das fontes consultadas e identificadas no respectivo relatório de pesquisa de preços juntado ao processo.</w:t>
      </w:r>
    </w:p>
    <w:p w14:paraId="1EF6305E" w14:textId="77777777" w:rsidR="0091598E" w:rsidRDefault="00000000">
      <w:pPr>
        <w:spacing w:after="160" w:line="360" w:lineRule="auto"/>
        <w:jc w:val="both"/>
      </w:pPr>
      <w:r>
        <w:rPr>
          <w:rFonts w:ascii="Arial" w:hAnsi="Arial" w:cs="Arial"/>
          <w:color w:val="000000"/>
          <w:sz w:val="24"/>
          <w:szCs w:val="24"/>
        </w:rPr>
        <w:t xml:space="preserve">A estimativa da contratação apresenta os seguintes </w:t>
      </w:r>
      <w:r>
        <w:t>valores máximos:</w:t>
      </w:r>
    </w:p>
    <w:tbl>
      <w:tblPr>
        <w:tblW w:w="9822" w:type="dxa"/>
        <w:tblInd w:w="-30" w:type="dxa"/>
        <w:tblLayout w:type="fixed"/>
        <w:tblCellMar>
          <w:top w:w="15" w:type="dxa"/>
          <w:left w:w="15" w:type="dxa"/>
          <w:bottom w:w="15" w:type="dxa"/>
          <w:right w:w="15" w:type="dxa"/>
        </w:tblCellMar>
        <w:tblLook w:val="04A0" w:firstRow="1" w:lastRow="0" w:firstColumn="1" w:lastColumn="0" w:noHBand="0" w:noVBand="1"/>
      </w:tblPr>
      <w:tblGrid>
        <w:gridCol w:w="569"/>
        <w:gridCol w:w="2475"/>
        <w:gridCol w:w="660"/>
        <w:gridCol w:w="1381"/>
        <w:gridCol w:w="2821"/>
        <w:gridCol w:w="1916"/>
      </w:tblGrid>
      <w:tr w:rsidR="0091598E" w14:paraId="4188CAE2" w14:textId="77777777">
        <w:tc>
          <w:tcPr>
            <w:tcW w:w="569" w:type="dxa"/>
            <w:vAlign w:val="center"/>
          </w:tcPr>
          <w:p w14:paraId="65AA35CD"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Item</w:t>
            </w:r>
          </w:p>
        </w:tc>
        <w:tc>
          <w:tcPr>
            <w:tcW w:w="2475" w:type="dxa"/>
            <w:vAlign w:val="center"/>
          </w:tcPr>
          <w:p w14:paraId="4DDEE764"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Especificação</w:t>
            </w:r>
          </w:p>
        </w:tc>
        <w:tc>
          <w:tcPr>
            <w:tcW w:w="660" w:type="dxa"/>
            <w:vAlign w:val="center"/>
          </w:tcPr>
          <w:p w14:paraId="7B5FD312"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Unid.</w:t>
            </w:r>
          </w:p>
        </w:tc>
        <w:tc>
          <w:tcPr>
            <w:tcW w:w="1381" w:type="dxa"/>
            <w:vAlign w:val="center"/>
          </w:tcPr>
          <w:p w14:paraId="26316163"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Quantidade</w:t>
            </w:r>
          </w:p>
        </w:tc>
        <w:tc>
          <w:tcPr>
            <w:tcW w:w="2821" w:type="dxa"/>
            <w:vAlign w:val="center"/>
          </w:tcPr>
          <w:p w14:paraId="4F71D294"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Preço Unit. Máximo (R$)</w:t>
            </w:r>
          </w:p>
        </w:tc>
        <w:tc>
          <w:tcPr>
            <w:tcW w:w="1916" w:type="dxa"/>
            <w:vAlign w:val="center"/>
          </w:tcPr>
          <w:p w14:paraId="5CA859C5"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Preço Total (R$)</w:t>
            </w:r>
          </w:p>
        </w:tc>
      </w:tr>
      <w:tr w:rsidR="0091598E" w14:paraId="3C31B6DE" w14:textId="77777777">
        <w:tc>
          <w:tcPr>
            <w:tcW w:w="569" w:type="dxa"/>
            <w:vAlign w:val="center"/>
          </w:tcPr>
          <w:p w14:paraId="37DC24A8" w14:textId="77777777" w:rsidR="0091598E" w:rsidRDefault="00000000">
            <w:pPr>
              <w:spacing w:after="160" w:line="360" w:lineRule="auto"/>
              <w:jc w:val="both"/>
              <w:rPr>
                <w:rFonts w:ascii="Arial" w:hAnsi="Arial" w:cs="Arial"/>
                <w:color w:val="000000"/>
                <w:sz w:val="24"/>
                <w:szCs w:val="24"/>
              </w:rPr>
            </w:pPr>
            <w:r>
              <w:rPr>
                <w:rFonts w:ascii="Arial" w:hAnsi="Arial" w:cs="Arial"/>
                <w:b/>
                <w:bCs/>
                <w:color w:val="000000"/>
                <w:sz w:val="24"/>
                <w:szCs w:val="24"/>
              </w:rPr>
              <w:t>01</w:t>
            </w:r>
          </w:p>
        </w:tc>
        <w:tc>
          <w:tcPr>
            <w:tcW w:w="2475" w:type="dxa"/>
            <w:vAlign w:val="center"/>
          </w:tcPr>
          <w:p w14:paraId="137711BB"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Tramas</w:t>
            </w:r>
          </w:p>
        </w:tc>
        <w:tc>
          <w:tcPr>
            <w:tcW w:w="660" w:type="dxa"/>
            <w:vAlign w:val="center"/>
          </w:tcPr>
          <w:p w14:paraId="59EFFE76"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UN</w:t>
            </w:r>
          </w:p>
        </w:tc>
        <w:tc>
          <w:tcPr>
            <w:tcW w:w="1381" w:type="dxa"/>
            <w:vAlign w:val="center"/>
          </w:tcPr>
          <w:p w14:paraId="6701D24D" w14:textId="77777777" w:rsidR="0091598E" w:rsidRDefault="00000000">
            <w:pPr>
              <w:spacing w:after="160" w:line="360" w:lineRule="auto"/>
              <w:jc w:val="both"/>
              <w:rPr>
                <w:rFonts w:ascii="Arial" w:hAnsi="Arial" w:cs="Arial"/>
                <w:color w:val="000000"/>
                <w:sz w:val="24"/>
                <w:szCs w:val="24"/>
              </w:rPr>
            </w:pPr>
            <w:r>
              <w:rPr>
                <w:rFonts w:ascii="Arial" w:hAnsi="Arial" w:cs="Arial"/>
                <w:b/>
                <w:bCs/>
                <w:color w:val="000000"/>
                <w:sz w:val="24"/>
                <w:szCs w:val="24"/>
              </w:rPr>
              <w:t>150</w:t>
            </w:r>
          </w:p>
        </w:tc>
        <w:tc>
          <w:tcPr>
            <w:tcW w:w="2821" w:type="dxa"/>
            <w:vAlign w:val="center"/>
          </w:tcPr>
          <w:p w14:paraId="4BEDC138" w14:textId="77777777" w:rsidR="0091598E" w:rsidRDefault="00000000">
            <w:pPr>
              <w:spacing w:after="160" w:line="360" w:lineRule="auto"/>
              <w:jc w:val="both"/>
              <w:rPr>
                <w:rFonts w:ascii="Arial" w:hAnsi="Arial" w:cs="Arial"/>
                <w:color w:val="000000"/>
                <w:sz w:val="24"/>
                <w:szCs w:val="24"/>
              </w:rPr>
            </w:pPr>
            <w:r>
              <w:rPr>
                <w:rFonts w:ascii="Arial" w:hAnsi="Arial" w:cs="Arial"/>
                <w:b/>
                <w:bCs/>
                <w:color w:val="000000"/>
                <w:sz w:val="24"/>
                <w:szCs w:val="24"/>
              </w:rPr>
              <w:t>6,00</w:t>
            </w:r>
          </w:p>
        </w:tc>
        <w:tc>
          <w:tcPr>
            <w:tcW w:w="1916" w:type="dxa"/>
            <w:vAlign w:val="center"/>
          </w:tcPr>
          <w:p w14:paraId="7B1A54BC" w14:textId="77777777" w:rsidR="0091598E" w:rsidRDefault="00000000">
            <w:pPr>
              <w:spacing w:after="160" w:line="360" w:lineRule="auto"/>
              <w:jc w:val="both"/>
              <w:rPr>
                <w:rFonts w:ascii="Arial" w:hAnsi="Arial" w:cs="Arial"/>
                <w:color w:val="000000"/>
                <w:sz w:val="24"/>
                <w:szCs w:val="24"/>
              </w:rPr>
            </w:pPr>
            <w:r>
              <w:rPr>
                <w:rFonts w:ascii="Arial" w:hAnsi="Arial" w:cs="Arial"/>
                <w:b/>
                <w:bCs/>
                <w:color w:val="000000"/>
                <w:sz w:val="24"/>
                <w:szCs w:val="24"/>
              </w:rPr>
              <w:t>900,00</w:t>
            </w:r>
          </w:p>
        </w:tc>
      </w:tr>
      <w:tr w:rsidR="0091598E" w14:paraId="4BAF925F" w14:textId="77777777">
        <w:tc>
          <w:tcPr>
            <w:tcW w:w="569" w:type="dxa"/>
            <w:vAlign w:val="center"/>
          </w:tcPr>
          <w:p w14:paraId="5A41452E" w14:textId="77777777" w:rsidR="0091598E" w:rsidRDefault="00000000">
            <w:pPr>
              <w:spacing w:after="160" w:line="360" w:lineRule="auto"/>
              <w:jc w:val="both"/>
              <w:rPr>
                <w:rFonts w:ascii="Arial" w:hAnsi="Arial" w:cs="Arial"/>
                <w:color w:val="000000"/>
                <w:sz w:val="24"/>
                <w:szCs w:val="24"/>
              </w:rPr>
            </w:pPr>
            <w:r>
              <w:rPr>
                <w:rFonts w:ascii="Arial" w:hAnsi="Arial" w:cs="Arial"/>
                <w:b/>
                <w:bCs/>
                <w:color w:val="000000"/>
                <w:sz w:val="24"/>
                <w:szCs w:val="24"/>
              </w:rPr>
              <w:t>02</w:t>
            </w:r>
          </w:p>
        </w:tc>
        <w:tc>
          <w:tcPr>
            <w:tcW w:w="2475" w:type="dxa"/>
            <w:vAlign w:val="center"/>
          </w:tcPr>
          <w:p w14:paraId="1507CA15"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Mourões</w:t>
            </w:r>
          </w:p>
        </w:tc>
        <w:tc>
          <w:tcPr>
            <w:tcW w:w="660" w:type="dxa"/>
            <w:vAlign w:val="center"/>
          </w:tcPr>
          <w:p w14:paraId="66E04F55"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UN</w:t>
            </w:r>
          </w:p>
        </w:tc>
        <w:tc>
          <w:tcPr>
            <w:tcW w:w="1381" w:type="dxa"/>
            <w:vAlign w:val="center"/>
          </w:tcPr>
          <w:p w14:paraId="46506990" w14:textId="77777777" w:rsidR="0091598E" w:rsidRDefault="00000000">
            <w:pPr>
              <w:spacing w:after="160" w:line="360" w:lineRule="auto"/>
              <w:jc w:val="both"/>
              <w:rPr>
                <w:rFonts w:ascii="Arial" w:hAnsi="Arial" w:cs="Arial"/>
                <w:color w:val="000000"/>
                <w:sz w:val="24"/>
                <w:szCs w:val="24"/>
              </w:rPr>
            </w:pPr>
            <w:r>
              <w:rPr>
                <w:rFonts w:ascii="Arial" w:hAnsi="Arial" w:cs="Arial"/>
                <w:b/>
                <w:bCs/>
                <w:color w:val="000000"/>
                <w:sz w:val="24"/>
                <w:szCs w:val="24"/>
              </w:rPr>
              <w:t>30</w:t>
            </w:r>
          </w:p>
        </w:tc>
        <w:tc>
          <w:tcPr>
            <w:tcW w:w="2821" w:type="dxa"/>
            <w:vAlign w:val="center"/>
          </w:tcPr>
          <w:p w14:paraId="15EE928E" w14:textId="77777777" w:rsidR="0091598E" w:rsidRDefault="00000000">
            <w:pPr>
              <w:spacing w:after="160" w:line="360" w:lineRule="auto"/>
              <w:jc w:val="both"/>
              <w:rPr>
                <w:rFonts w:ascii="Arial" w:hAnsi="Arial" w:cs="Arial"/>
                <w:color w:val="000000"/>
                <w:sz w:val="24"/>
                <w:szCs w:val="24"/>
              </w:rPr>
            </w:pPr>
            <w:r>
              <w:rPr>
                <w:rFonts w:ascii="Arial" w:hAnsi="Arial" w:cs="Arial"/>
                <w:b/>
                <w:bCs/>
                <w:color w:val="000000"/>
                <w:sz w:val="24"/>
                <w:szCs w:val="24"/>
              </w:rPr>
              <w:t>57,14</w:t>
            </w:r>
          </w:p>
        </w:tc>
        <w:tc>
          <w:tcPr>
            <w:tcW w:w="1916" w:type="dxa"/>
            <w:vAlign w:val="center"/>
          </w:tcPr>
          <w:p w14:paraId="7C7911DF" w14:textId="77777777" w:rsidR="0091598E" w:rsidRDefault="00000000">
            <w:pPr>
              <w:spacing w:after="160" w:line="360" w:lineRule="auto"/>
              <w:jc w:val="both"/>
              <w:rPr>
                <w:rFonts w:ascii="Arial" w:hAnsi="Arial" w:cs="Arial"/>
                <w:color w:val="000000"/>
                <w:sz w:val="24"/>
                <w:szCs w:val="24"/>
              </w:rPr>
            </w:pPr>
            <w:r>
              <w:rPr>
                <w:rFonts w:ascii="Arial" w:hAnsi="Arial" w:cs="Arial"/>
                <w:b/>
                <w:bCs/>
                <w:color w:val="000000"/>
                <w:sz w:val="24"/>
                <w:szCs w:val="24"/>
              </w:rPr>
              <w:t>1.714,20</w:t>
            </w:r>
          </w:p>
        </w:tc>
      </w:tr>
      <w:tr w:rsidR="0091598E" w14:paraId="37B16D2A" w14:textId="77777777">
        <w:tc>
          <w:tcPr>
            <w:tcW w:w="569" w:type="dxa"/>
            <w:vAlign w:val="center"/>
          </w:tcPr>
          <w:p w14:paraId="298F11D1" w14:textId="77777777" w:rsidR="0091598E" w:rsidRDefault="00000000">
            <w:pPr>
              <w:spacing w:after="160" w:line="360" w:lineRule="auto"/>
              <w:jc w:val="both"/>
              <w:rPr>
                <w:rFonts w:ascii="Arial" w:hAnsi="Arial" w:cs="Arial"/>
                <w:color w:val="000000"/>
                <w:sz w:val="24"/>
                <w:szCs w:val="24"/>
              </w:rPr>
            </w:pPr>
            <w:r>
              <w:rPr>
                <w:rFonts w:ascii="Arial" w:hAnsi="Arial" w:cs="Arial"/>
                <w:b/>
                <w:bCs/>
                <w:color w:val="000000"/>
                <w:sz w:val="24"/>
                <w:szCs w:val="24"/>
              </w:rPr>
              <w:t>03</w:t>
            </w:r>
          </w:p>
        </w:tc>
        <w:tc>
          <w:tcPr>
            <w:tcW w:w="2475" w:type="dxa"/>
            <w:vAlign w:val="center"/>
          </w:tcPr>
          <w:p w14:paraId="70AB4774"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Serviço de alambrador</w:t>
            </w:r>
          </w:p>
        </w:tc>
        <w:tc>
          <w:tcPr>
            <w:tcW w:w="660" w:type="dxa"/>
            <w:vAlign w:val="center"/>
          </w:tcPr>
          <w:p w14:paraId="75E126BF"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M</w:t>
            </w:r>
          </w:p>
        </w:tc>
        <w:tc>
          <w:tcPr>
            <w:tcW w:w="1381" w:type="dxa"/>
            <w:vAlign w:val="center"/>
          </w:tcPr>
          <w:p w14:paraId="59986618" w14:textId="77777777" w:rsidR="0091598E" w:rsidRDefault="00000000">
            <w:pPr>
              <w:spacing w:after="160" w:line="360" w:lineRule="auto"/>
              <w:jc w:val="both"/>
              <w:rPr>
                <w:rFonts w:ascii="Arial" w:hAnsi="Arial" w:cs="Arial"/>
                <w:color w:val="000000"/>
                <w:sz w:val="24"/>
                <w:szCs w:val="24"/>
              </w:rPr>
            </w:pPr>
            <w:r>
              <w:rPr>
                <w:rFonts w:ascii="Arial" w:hAnsi="Arial" w:cs="Arial"/>
                <w:b/>
                <w:bCs/>
                <w:color w:val="000000"/>
                <w:sz w:val="24"/>
                <w:szCs w:val="24"/>
              </w:rPr>
              <w:t>280</w:t>
            </w:r>
          </w:p>
        </w:tc>
        <w:tc>
          <w:tcPr>
            <w:tcW w:w="2821" w:type="dxa"/>
            <w:vAlign w:val="center"/>
          </w:tcPr>
          <w:p w14:paraId="46919889" w14:textId="77777777" w:rsidR="0091598E" w:rsidRDefault="00000000">
            <w:pPr>
              <w:spacing w:after="160" w:line="360" w:lineRule="auto"/>
              <w:jc w:val="both"/>
              <w:rPr>
                <w:rFonts w:ascii="Arial" w:hAnsi="Arial" w:cs="Arial"/>
                <w:color w:val="000000"/>
                <w:sz w:val="24"/>
                <w:szCs w:val="24"/>
              </w:rPr>
            </w:pPr>
            <w:r>
              <w:rPr>
                <w:rFonts w:ascii="Arial" w:hAnsi="Arial" w:cs="Arial"/>
                <w:b/>
                <w:bCs/>
                <w:color w:val="000000"/>
                <w:sz w:val="24"/>
                <w:szCs w:val="24"/>
              </w:rPr>
              <w:t>26,52</w:t>
            </w:r>
          </w:p>
        </w:tc>
        <w:tc>
          <w:tcPr>
            <w:tcW w:w="1916" w:type="dxa"/>
            <w:vAlign w:val="center"/>
          </w:tcPr>
          <w:p w14:paraId="5A95963C" w14:textId="77777777" w:rsidR="0091598E" w:rsidRDefault="00000000">
            <w:pPr>
              <w:spacing w:after="160" w:line="360" w:lineRule="auto"/>
              <w:jc w:val="both"/>
              <w:rPr>
                <w:rFonts w:ascii="Arial" w:hAnsi="Arial" w:cs="Arial"/>
                <w:color w:val="000000"/>
                <w:sz w:val="24"/>
                <w:szCs w:val="24"/>
              </w:rPr>
            </w:pPr>
            <w:r>
              <w:rPr>
                <w:rFonts w:ascii="Arial" w:hAnsi="Arial" w:cs="Arial"/>
                <w:b/>
                <w:bCs/>
                <w:color w:val="000000"/>
                <w:sz w:val="24"/>
                <w:szCs w:val="24"/>
              </w:rPr>
              <w:t>7.425,60</w:t>
            </w:r>
          </w:p>
        </w:tc>
      </w:tr>
      <w:tr w:rsidR="0091598E" w14:paraId="22A39AA2" w14:textId="77777777">
        <w:tc>
          <w:tcPr>
            <w:tcW w:w="569" w:type="dxa"/>
            <w:vAlign w:val="center"/>
          </w:tcPr>
          <w:p w14:paraId="2CB5B748" w14:textId="77777777" w:rsidR="0091598E" w:rsidRDefault="0091598E">
            <w:pPr>
              <w:snapToGrid w:val="0"/>
              <w:spacing w:after="160" w:line="360" w:lineRule="auto"/>
              <w:jc w:val="both"/>
              <w:rPr>
                <w:rFonts w:ascii="Arial" w:hAnsi="Arial" w:cs="Arial"/>
                <w:color w:val="000000"/>
                <w:sz w:val="24"/>
                <w:szCs w:val="24"/>
              </w:rPr>
            </w:pPr>
          </w:p>
        </w:tc>
        <w:tc>
          <w:tcPr>
            <w:tcW w:w="2475" w:type="dxa"/>
            <w:vAlign w:val="center"/>
          </w:tcPr>
          <w:p w14:paraId="52450286" w14:textId="77777777" w:rsidR="0091598E" w:rsidRDefault="00000000">
            <w:pPr>
              <w:spacing w:after="160" w:line="360" w:lineRule="auto"/>
              <w:jc w:val="both"/>
              <w:rPr>
                <w:rFonts w:ascii="Arial" w:hAnsi="Arial" w:cs="Arial"/>
                <w:color w:val="000000"/>
                <w:sz w:val="24"/>
                <w:szCs w:val="24"/>
              </w:rPr>
            </w:pPr>
            <w:r>
              <w:rPr>
                <w:rFonts w:ascii="Arial" w:hAnsi="Arial" w:cs="Arial"/>
                <w:b/>
                <w:bCs/>
                <w:color w:val="000000"/>
                <w:sz w:val="24"/>
                <w:szCs w:val="24"/>
              </w:rPr>
              <w:t>TOTAL ESTIMADO</w:t>
            </w:r>
          </w:p>
        </w:tc>
        <w:tc>
          <w:tcPr>
            <w:tcW w:w="660" w:type="dxa"/>
            <w:vAlign w:val="center"/>
          </w:tcPr>
          <w:p w14:paraId="3C7E9F74" w14:textId="77777777" w:rsidR="0091598E" w:rsidRDefault="0091598E">
            <w:pPr>
              <w:snapToGrid w:val="0"/>
              <w:spacing w:after="160" w:line="360" w:lineRule="auto"/>
              <w:jc w:val="both"/>
              <w:rPr>
                <w:rFonts w:ascii="Arial" w:hAnsi="Arial" w:cs="Arial"/>
                <w:color w:val="000000"/>
                <w:sz w:val="24"/>
                <w:szCs w:val="24"/>
              </w:rPr>
            </w:pPr>
          </w:p>
        </w:tc>
        <w:tc>
          <w:tcPr>
            <w:tcW w:w="1381" w:type="dxa"/>
            <w:vAlign w:val="center"/>
          </w:tcPr>
          <w:p w14:paraId="60B7F7A3" w14:textId="77777777" w:rsidR="0091598E" w:rsidRDefault="0091598E">
            <w:pPr>
              <w:snapToGrid w:val="0"/>
              <w:spacing w:after="160" w:line="360" w:lineRule="auto"/>
              <w:jc w:val="both"/>
              <w:rPr>
                <w:rFonts w:ascii="Arial" w:hAnsi="Arial" w:cs="Arial"/>
                <w:color w:val="000000"/>
                <w:sz w:val="24"/>
                <w:szCs w:val="24"/>
              </w:rPr>
            </w:pPr>
          </w:p>
        </w:tc>
        <w:tc>
          <w:tcPr>
            <w:tcW w:w="2821" w:type="dxa"/>
            <w:vAlign w:val="center"/>
          </w:tcPr>
          <w:p w14:paraId="0CA40188" w14:textId="77777777" w:rsidR="0091598E" w:rsidRDefault="0091598E">
            <w:pPr>
              <w:snapToGrid w:val="0"/>
              <w:spacing w:after="160" w:line="360" w:lineRule="auto"/>
              <w:jc w:val="both"/>
              <w:rPr>
                <w:rFonts w:ascii="Arial" w:hAnsi="Arial" w:cs="Arial"/>
                <w:color w:val="000000"/>
                <w:sz w:val="24"/>
                <w:szCs w:val="24"/>
              </w:rPr>
            </w:pPr>
          </w:p>
        </w:tc>
        <w:tc>
          <w:tcPr>
            <w:tcW w:w="1916" w:type="dxa"/>
            <w:vAlign w:val="center"/>
          </w:tcPr>
          <w:p w14:paraId="0ADB85AB" w14:textId="77777777" w:rsidR="0091598E" w:rsidRDefault="00000000">
            <w:pPr>
              <w:spacing w:after="160" w:line="360" w:lineRule="auto"/>
              <w:jc w:val="both"/>
              <w:rPr>
                <w:rFonts w:ascii="Arial" w:hAnsi="Arial" w:cs="Arial"/>
                <w:color w:val="000000"/>
                <w:sz w:val="24"/>
                <w:szCs w:val="24"/>
              </w:rPr>
            </w:pPr>
            <w:r>
              <w:rPr>
                <w:rFonts w:ascii="Arial" w:hAnsi="Arial" w:cs="Arial"/>
                <w:b/>
                <w:bCs/>
                <w:color w:val="000000"/>
                <w:sz w:val="24"/>
                <w:szCs w:val="24"/>
              </w:rPr>
              <w:t>10.039,80</w:t>
            </w:r>
          </w:p>
        </w:tc>
      </w:tr>
    </w:tbl>
    <w:p w14:paraId="79700473" w14:textId="77777777" w:rsidR="0091598E" w:rsidRDefault="00000000">
      <w:pPr>
        <w:spacing w:after="160" w:line="360" w:lineRule="auto"/>
        <w:jc w:val="both"/>
      </w:pPr>
      <w:r>
        <w:rPr>
          <w:rFonts w:ascii="Arial" w:hAnsi="Arial" w:cs="Arial"/>
          <w:color w:val="000000"/>
          <w:sz w:val="24"/>
          <w:szCs w:val="24"/>
        </w:rPr>
        <w:t xml:space="preserve">A pesquisa de preços foi realizada mediante utilização do </w:t>
      </w:r>
      <w:r>
        <w:rPr>
          <w:rFonts w:ascii="Arial" w:hAnsi="Arial" w:cs="Arial"/>
          <w:b/>
          <w:bCs/>
          <w:color w:val="000000"/>
          <w:sz w:val="24"/>
          <w:szCs w:val="24"/>
        </w:rPr>
        <w:t>Banco de Preços</w:t>
      </w:r>
      <w:r>
        <w:rPr>
          <w:rFonts w:ascii="Arial" w:hAnsi="Arial" w:cs="Arial"/>
          <w:color w:val="000000"/>
          <w:sz w:val="24"/>
          <w:szCs w:val="24"/>
        </w:rPr>
        <w:t xml:space="preserve">, devendo o relatório correspondente, contendo a identificação das fontes pesquisadas, os preços </w:t>
      </w:r>
      <w:r>
        <w:rPr>
          <w:rFonts w:ascii="Arial" w:hAnsi="Arial" w:cs="Arial"/>
          <w:color w:val="000000"/>
          <w:sz w:val="24"/>
          <w:szCs w:val="24"/>
        </w:rPr>
        <w:lastRenderedPageBreak/>
        <w:t>considerados, a data da pesquisa e os demais elementos utilizados para a formação dos valores, permanecer juntado ao processo administrativo.</w:t>
      </w:r>
    </w:p>
    <w:p w14:paraId="5967BA8B"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Os preços unitários máximos foram estabelecidos a partir dos resultados obtidos na pesquisa de preços, considerando os quantitativos definidos no Estudo Técnico Preliminar e neste Termo de Referência.</w:t>
      </w:r>
    </w:p>
    <w:p w14:paraId="7B6C4F9E" w14:textId="77777777" w:rsidR="0091598E" w:rsidRDefault="00000000">
      <w:pPr>
        <w:spacing w:after="160" w:line="360" w:lineRule="auto"/>
        <w:jc w:val="both"/>
      </w:pPr>
      <w:r>
        <w:rPr>
          <w:rFonts w:ascii="Arial" w:hAnsi="Arial" w:cs="Arial"/>
          <w:color w:val="000000"/>
          <w:sz w:val="24"/>
          <w:szCs w:val="24"/>
        </w:rPr>
        <w:t xml:space="preserve">A estimativa de preços deverá permanecer compatível com os valores praticados no mercado, observando-se o disposto no </w:t>
      </w:r>
      <w:r>
        <w:rPr>
          <w:rFonts w:ascii="Arial" w:hAnsi="Arial" w:cs="Arial"/>
          <w:b/>
          <w:bCs/>
          <w:color w:val="000000"/>
          <w:sz w:val="24"/>
          <w:szCs w:val="24"/>
        </w:rPr>
        <w:t>art. 23 da Lei nº 14.133/2021</w:t>
      </w:r>
      <w:r>
        <w:rPr>
          <w:rFonts w:ascii="Arial" w:hAnsi="Arial" w:cs="Arial"/>
          <w:color w:val="000000"/>
          <w:sz w:val="24"/>
          <w:szCs w:val="24"/>
        </w:rPr>
        <w:t>, que determina que o valor previamente estimado da contratação seja compatível com os valores de mercado e considere, entre outros elementos, os preços constantes de bancos de dados públicos e as quantidades a serem contratadas.</w:t>
      </w:r>
    </w:p>
    <w:p w14:paraId="05375A89" w14:textId="77777777" w:rsidR="0091598E" w:rsidRDefault="00000000">
      <w:pPr>
        <w:spacing w:after="160" w:line="360" w:lineRule="auto"/>
        <w:jc w:val="both"/>
      </w:pPr>
      <w:r>
        <w:rPr>
          <w:rFonts w:ascii="Arial" w:hAnsi="Arial" w:cs="Arial"/>
          <w:color w:val="000000"/>
          <w:sz w:val="24"/>
          <w:szCs w:val="24"/>
        </w:rPr>
        <w:t xml:space="preserve">Para fins de eventual reajustamento, será adotado o </w:t>
      </w:r>
      <w:r>
        <w:rPr>
          <w:rFonts w:ascii="Arial" w:hAnsi="Arial" w:cs="Arial"/>
          <w:b/>
          <w:bCs/>
          <w:color w:val="000000"/>
          <w:sz w:val="24"/>
          <w:szCs w:val="24"/>
        </w:rPr>
        <w:t>Índice Nacional de Preços ao Consumidor Amplo – IPCA</w:t>
      </w:r>
      <w:r>
        <w:rPr>
          <w:rFonts w:ascii="Arial" w:hAnsi="Arial" w:cs="Arial"/>
          <w:color w:val="000000"/>
          <w:sz w:val="24"/>
          <w:szCs w:val="24"/>
        </w:rPr>
        <w:t xml:space="preserve">, divulgado pelo Instituto Brasileiro de Geografia e Estatística – IBGE, tendo como </w:t>
      </w:r>
      <w:r>
        <w:rPr>
          <w:rFonts w:ascii="Arial" w:hAnsi="Arial" w:cs="Arial"/>
          <w:b/>
          <w:bCs/>
          <w:color w:val="000000"/>
          <w:sz w:val="24"/>
          <w:szCs w:val="24"/>
        </w:rPr>
        <w:t>data-base a data do orçamento estimado da contratação</w:t>
      </w:r>
      <w:r>
        <w:rPr>
          <w:rFonts w:ascii="Arial" w:hAnsi="Arial" w:cs="Arial"/>
          <w:color w:val="000000"/>
          <w:sz w:val="24"/>
          <w:szCs w:val="24"/>
        </w:rPr>
        <w:t>.</w:t>
      </w:r>
    </w:p>
    <w:p w14:paraId="3798F03E" w14:textId="77777777" w:rsidR="0091598E" w:rsidRDefault="00000000">
      <w:pPr>
        <w:spacing w:after="160" w:line="360" w:lineRule="auto"/>
        <w:jc w:val="both"/>
      </w:pPr>
      <w:r>
        <w:rPr>
          <w:rFonts w:ascii="Arial" w:hAnsi="Arial" w:cs="Arial"/>
          <w:color w:val="000000"/>
          <w:sz w:val="24"/>
          <w:szCs w:val="24"/>
        </w:rPr>
        <w:t xml:space="preserve">Eventual reajustamento somente poderá ser aplicado após o cumprimento do interregno mínimo de </w:t>
      </w:r>
      <w:r>
        <w:rPr>
          <w:rFonts w:ascii="Arial" w:hAnsi="Arial" w:cs="Arial"/>
          <w:b/>
          <w:bCs/>
          <w:color w:val="000000"/>
          <w:sz w:val="24"/>
          <w:szCs w:val="24"/>
        </w:rPr>
        <w:t>1 (um) ano</w:t>
      </w:r>
      <w:r>
        <w:rPr>
          <w:rFonts w:ascii="Arial" w:hAnsi="Arial" w:cs="Arial"/>
          <w:color w:val="000000"/>
          <w:sz w:val="24"/>
          <w:szCs w:val="24"/>
        </w:rPr>
        <w:t>, contado da data-base do orçamento estimado, observadas as condições previstas no instrumento contratual e na legislação aplicável.</w:t>
      </w:r>
    </w:p>
    <w:p w14:paraId="01455664"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aplicação de reajuste não implicará alteração automática dos preços por fatos externos ao contrato, devendo ser observados o índice contratualmente estabelecido, a respectiva data-base e os requisitos legais para sua aplicação.</w:t>
      </w:r>
    </w:p>
    <w:p w14:paraId="5C0FE1F7"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Eventual revisão do equilíbrio econômico-financeiro somente será admitida nas hipóteses e condições previstas na Lei nº 14.133/2021, não se confundindo com o reajustamento ordinário dos preços.</w:t>
      </w:r>
    </w:p>
    <w:p w14:paraId="685C9DF1" w14:textId="77777777" w:rsidR="0091598E" w:rsidRDefault="00000000">
      <w:pPr>
        <w:spacing w:after="160" w:line="360" w:lineRule="auto"/>
        <w:jc w:val="both"/>
      </w:pPr>
      <w:r>
        <w:rPr>
          <w:rFonts w:ascii="Arial" w:hAnsi="Arial" w:cs="Arial"/>
          <w:color w:val="000000"/>
          <w:sz w:val="24"/>
          <w:szCs w:val="24"/>
        </w:rPr>
        <w:t>O valor efetivamente contratado será aquele resultante da proposta selecionada no procedimento de contratação direta, limitado aos preços máximos estabelecidos nesta estimativa e observadas as condições previstas no processo administrativo.</w:t>
      </w:r>
    </w:p>
    <w:p w14:paraId="44240A5B" w14:textId="77777777" w:rsidR="0091598E" w:rsidRDefault="0091598E">
      <w:pPr>
        <w:spacing w:after="160" w:line="360" w:lineRule="auto"/>
        <w:jc w:val="both"/>
        <w:rPr>
          <w:rFonts w:ascii="Arial" w:hAnsi="Arial" w:cs="Arial"/>
          <w:color w:val="000000"/>
          <w:sz w:val="24"/>
          <w:szCs w:val="24"/>
        </w:rPr>
      </w:pPr>
    </w:p>
    <w:p w14:paraId="35AE1CCD" w14:textId="77777777" w:rsidR="0091598E" w:rsidRDefault="00000000">
      <w:pPr>
        <w:jc w:val="both"/>
      </w:pPr>
      <w:r>
        <w:rPr>
          <w:rFonts w:ascii="Arial" w:hAnsi="Arial" w:cs="Arial"/>
          <w:b/>
          <w:bCs/>
          <w:color w:val="000000"/>
          <w:sz w:val="24"/>
          <w:szCs w:val="24"/>
        </w:rPr>
        <w:t xml:space="preserve">11. Dotação </w:t>
      </w:r>
      <w:r>
        <w:rPr>
          <w:rFonts w:ascii="Arial" w:hAnsi="Arial" w:cs="Arial"/>
          <w:sz w:val="24"/>
          <w:szCs w:val="24"/>
        </w:rPr>
        <w:t>. Os recursos destinados à cobertura das despesas, decorrentes da presente contratação, encontram-se alocados no Orçamento da Secretaria de Obras.</w:t>
      </w:r>
    </w:p>
    <w:p w14:paraId="7393B2D8" w14:textId="77777777" w:rsidR="0091598E" w:rsidRDefault="0091598E">
      <w:pPr>
        <w:jc w:val="both"/>
        <w:rPr>
          <w:rFonts w:ascii="Arial" w:hAnsi="Arial" w:cs="Arial"/>
          <w:sz w:val="24"/>
          <w:szCs w:val="24"/>
        </w:rPr>
      </w:pPr>
    </w:p>
    <w:p w14:paraId="04410886" w14:textId="77777777" w:rsidR="0091598E" w:rsidRDefault="00000000">
      <w:pPr>
        <w:jc w:val="both"/>
        <w:rPr>
          <w:rFonts w:ascii="Arial" w:hAnsi="Arial" w:cs="Arial"/>
          <w:b/>
          <w:bCs/>
          <w:sz w:val="24"/>
          <w:szCs w:val="24"/>
        </w:rPr>
      </w:pPr>
      <w:r>
        <w:rPr>
          <w:rFonts w:ascii="Arial" w:hAnsi="Arial" w:cs="Arial"/>
          <w:b/>
          <w:bCs/>
          <w:sz w:val="24"/>
          <w:szCs w:val="24"/>
        </w:rPr>
        <w:lastRenderedPageBreak/>
        <w:t>ÓRGÃO 05 – SECRETARIA MUNICIPAL DE OBRAS E SERVIÇOS PÚBLICOS</w:t>
      </w:r>
    </w:p>
    <w:p w14:paraId="4DF0C07D" w14:textId="77777777" w:rsidR="0091598E" w:rsidRDefault="00000000">
      <w:pPr>
        <w:jc w:val="both"/>
      </w:pPr>
      <w:r>
        <w:rPr>
          <w:rFonts w:ascii="Arial" w:hAnsi="Arial" w:cs="Arial"/>
          <w:b/>
          <w:bCs/>
          <w:sz w:val="24"/>
          <w:szCs w:val="24"/>
        </w:rPr>
        <w:t>UNIDADE 02 - SECRETARIA MUNICIPAL DE OBRAS E SERVIÇOS PÚBLICOS E ÓRGÃOS SUBORDINADOS</w:t>
      </w:r>
    </w:p>
    <w:p w14:paraId="28156403" w14:textId="77777777" w:rsidR="0091598E" w:rsidRDefault="00000000">
      <w:pPr>
        <w:jc w:val="both"/>
        <w:rPr>
          <w:rFonts w:ascii="Arial" w:hAnsi="Arial" w:cs="Arial"/>
          <w:b/>
          <w:bCs/>
          <w:sz w:val="24"/>
          <w:szCs w:val="24"/>
        </w:rPr>
      </w:pPr>
      <w:r>
        <w:rPr>
          <w:rFonts w:ascii="Arial" w:hAnsi="Arial" w:cs="Arial"/>
          <w:b/>
          <w:bCs/>
          <w:sz w:val="24"/>
          <w:szCs w:val="24"/>
        </w:rPr>
        <w:t>PROJ/ATIVIDADE - 2.027 CONSTRUÇÃO, CONSERVAÇÃO E RESTAURAÇÃO DE RODOVIAS MUNICIPAIS</w:t>
      </w:r>
    </w:p>
    <w:p w14:paraId="57AA9072" w14:textId="77777777" w:rsidR="0091598E" w:rsidRDefault="00000000">
      <w:pPr>
        <w:jc w:val="both"/>
        <w:rPr>
          <w:rFonts w:ascii="Arial" w:hAnsi="Arial" w:cs="Arial"/>
          <w:b/>
          <w:bCs/>
          <w:sz w:val="24"/>
          <w:szCs w:val="24"/>
        </w:rPr>
      </w:pPr>
      <w:r>
        <w:rPr>
          <w:rFonts w:ascii="Arial" w:hAnsi="Arial" w:cs="Arial"/>
          <w:b/>
          <w:bCs/>
          <w:sz w:val="24"/>
          <w:szCs w:val="24"/>
        </w:rPr>
        <w:t>99 – 3.3.90.30.00.00.00.00  0500 – MATERIAL DE CONSUMO</w:t>
      </w:r>
    </w:p>
    <w:p w14:paraId="45743896" w14:textId="77777777" w:rsidR="0091598E" w:rsidRDefault="0091598E">
      <w:pPr>
        <w:jc w:val="both"/>
        <w:rPr>
          <w:rFonts w:ascii="Arial" w:hAnsi="Arial" w:cs="Arial"/>
          <w:b/>
          <w:bCs/>
          <w:sz w:val="24"/>
          <w:szCs w:val="24"/>
        </w:rPr>
      </w:pPr>
    </w:p>
    <w:p w14:paraId="16AB9DCC" w14:textId="77777777" w:rsidR="0091598E" w:rsidRDefault="00000000">
      <w:pPr>
        <w:jc w:val="both"/>
        <w:rPr>
          <w:rFonts w:ascii="Arial" w:hAnsi="Arial" w:cs="Arial"/>
          <w:b/>
          <w:bCs/>
          <w:sz w:val="24"/>
          <w:szCs w:val="24"/>
        </w:rPr>
      </w:pPr>
      <w:r>
        <w:rPr>
          <w:rFonts w:ascii="Arial" w:hAnsi="Arial" w:cs="Arial"/>
          <w:b/>
          <w:bCs/>
          <w:sz w:val="24"/>
          <w:szCs w:val="24"/>
        </w:rPr>
        <w:t>101 – 3.3.90.39.00.00.00.00  0500 – OUTROS SERVIÇOS DE TERCEIROS PJ</w:t>
      </w:r>
    </w:p>
    <w:p w14:paraId="50D163A4" w14:textId="77777777" w:rsidR="0091598E" w:rsidRDefault="0091598E">
      <w:pPr>
        <w:jc w:val="both"/>
        <w:rPr>
          <w:rFonts w:ascii="Arial" w:hAnsi="Arial" w:cs="Arial"/>
          <w:b/>
          <w:bCs/>
          <w:sz w:val="24"/>
          <w:szCs w:val="24"/>
        </w:rPr>
      </w:pPr>
    </w:p>
    <w:p w14:paraId="0BE85DD4"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12. Obrigações da contratada</w:t>
      </w:r>
    </w:p>
    <w:p w14:paraId="6C6439EC"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Constituem obrigações da contratada, além das demais previstas neste Termo de Referência, no instrumento de contratação e na legislação aplicável:</w:t>
      </w:r>
    </w:p>
    <w:p w14:paraId="5C0EFD81"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t>Executar o objeto com qualidade, diligência, eficiência e observância das especificações estabelecidas neste Termo de Referência e das normas aplicáveis;</w:t>
      </w:r>
    </w:p>
    <w:p w14:paraId="462037EC"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t>Manter, durante toda a execução contratual, as condições de habilitação e qualificação exigidas para a contratação, em compatibilidade com as obrigações assumidas;</w:t>
      </w:r>
    </w:p>
    <w:p w14:paraId="5D0E2E73"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t>Fornecer os materiais e executar os serviços nas quantidades, especificações, prazos e condições estabelecidos neste Termo de Referência;</w:t>
      </w:r>
    </w:p>
    <w:p w14:paraId="0418EA31"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t>Responsabilizar-se pelo transporte, acondicionamento e entrega dos materiais dos Itens 01 e 02, quando de sua responsabilidade, garantindo que sejam entregues em perfeitas condições de utilização;</w:t>
      </w:r>
    </w:p>
    <w:p w14:paraId="4ADD094E"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t>Disponibilizar, para a execução do Item 03, mão de obra, ferramentas, equipamentos e demais recursos necessários à adequada realização dos serviços de alambrador;</w:t>
      </w:r>
    </w:p>
    <w:p w14:paraId="1CBAD552"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t>Executar os serviços de acordo com as orientações da fiscalização, observando os locais, trechos, medidas e condições determinados pela Administração;</w:t>
      </w:r>
    </w:p>
    <w:p w14:paraId="4696786A"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t>Corrigir, substituir, reparar ou refazer, às suas expensas e dentro do prazo determinado pela fiscalização, os materiais ou serviços que apresentarem defeitos, vícios, danos ou desconformidades decorrentes da execução ou dos materiais empregados;</w:t>
      </w:r>
    </w:p>
    <w:p w14:paraId="15965B3E"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lastRenderedPageBreak/>
        <w:t>Atender prontamente às determinações regulares emitidas pelo gestor ou fiscal do contrato e prestar todos os esclarecimentos e informações solicitados durante a execução;</w:t>
      </w:r>
    </w:p>
    <w:p w14:paraId="4437201B"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t>Comunicar imediatamente à Administração qualquer ocorrência, impedimento ou circunstância que possa comprometer o cumprimento dos prazos ou a adequada execução do objeto;</w:t>
      </w:r>
    </w:p>
    <w:p w14:paraId="11D789B2"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t>Responsabilizar-se integralmente pelos danos causados diretamente à Administração ou a terceiros em razão de ação ou omissão, culpa ou dolo na execução do objeto, sem prejuízo da fiscalização exercida pelo Município;</w:t>
      </w:r>
    </w:p>
    <w:p w14:paraId="14CA3BFF"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t>Manter o local de execução dos serviços organizado e realizar a retirada dos resíduos e sobras diretamente decorrentes de sua atuação, dando-lhes destinação adequada;</w:t>
      </w:r>
    </w:p>
    <w:p w14:paraId="2D6C604F"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t>Observar as normas de segurança do trabalho aplicáveis e adotar as medidas necessárias à proteção dos trabalhadores, terceiros, patrimônio público e demais estruturas existentes no local;</w:t>
      </w:r>
    </w:p>
    <w:p w14:paraId="31B772CB"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t>Responsabilizar-se pelos encargos trabalhistas, previdenciários, fiscais, comerciais e demais encargos decorrentes da execução do objeto, nos termos da legislação aplicável;</w:t>
      </w:r>
    </w:p>
    <w:p w14:paraId="65BBA325"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t>Não transferir a terceiros as obrigações decorrentes da contratação, nem subcontratar o objeto, total ou parcialmente, sem prévia autorização da Administração, quando juridicamente admitida;</w:t>
      </w:r>
    </w:p>
    <w:p w14:paraId="6A6EB4A1"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t>Permitir e facilitar o acompanhamento e a fiscalização da execução contratual, fornecendo acesso às informações e aos locais necessários à verificação do objeto;</w:t>
      </w:r>
    </w:p>
    <w:p w14:paraId="34147DCC"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t>Cumprir os prazos de entrega dos materiais e de execução dos serviços estabelecidos pela Administração;</w:t>
      </w:r>
    </w:p>
    <w:p w14:paraId="112AD7E0"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t>Responsabilizar-se pela qualidade e segurança dos materiais fornecidos e dos serviços executados, respondendo pelas consequências decorrentes de sua utilização inadequada ou execução em desacordo com as especificações;</w:t>
      </w:r>
    </w:p>
    <w:p w14:paraId="33A85AE8"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lastRenderedPageBreak/>
        <w:t>Apresentar a nota fiscal correspondente às quantidades efetivamente fornecidas ou executadas e aceitas pela Administração, acompanhada dos documentos exigidos para o pagamento;</w:t>
      </w:r>
    </w:p>
    <w:p w14:paraId="5CB44867"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t>Manter atualizado, durante a execução contratual, seu endereço, telefone, endereço eletrônico e demais meios de contato necessários à comunicação com a Administração;</w:t>
      </w:r>
    </w:p>
    <w:p w14:paraId="0B4A7442" w14:textId="77777777" w:rsidR="0091598E" w:rsidRDefault="00000000">
      <w:pPr>
        <w:numPr>
          <w:ilvl w:val="0"/>
          <w:numId w:val="3"/>
        </w:numPr>
        <w:spacing w:after="160" w:line="360" w:lineRule="auto"/>
        <w:jc w:val="both"/>
        <w:rPr>
          <w:rFonts w:ascii="Arial" w:hAnsi="Arial" w:cs="Arial"/>
          <w:color w:val="000000"/>
          <w:sz w:val="24"/>
          <w:szCs w:val="24"/>
        </w:rPr>
      </w:pPr>
      <w:r>
        <w:rPr>
          <w:rFonts w:ascii="Arial" w:hAnsi="Arial" w:cs="Arial"/>
          <w:color w:val="000000"/>
          <w:sz w:val="24"/>
          <w:szCs w:val="24"/>
        </w:rPr>
        <w:t>Cumprir as demais determinações previstas neste Termo de Referência, no instrumento de contratação e na legislação aplicável.</w:t>
      </w:r>
    </w:p>
    <w:p w14:paraId="425ABD7A" w14:textId="77777777" w:rsidR="0091598E" w:rsidRDefault="0091598E">
      <w:pPr>
        <w:spacing w:after="160" w:line="360" w:lineRule="auto"/>
        <w:jc w:val="both"/>
        <w:rPr>
          <w:rFonts w:ascii="Arial" w:hAnsi="Arial" w:cs="Arial"/>
          <w:color w:val="000000"/>
          <w:sz w:val="24"/>
          <w:szCs w:val="24"/>
        </w:rPr>
      </w:pPr>
    </w:p>
    <w:p w14:paraId="2E23BF52"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13. Obrigações da contratante</w:t>
      </w:r>
    </w:p>
    <w:p w14:paraId="2C6F8A00"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Constituem obrigações da CONTRATANTE, além das demais previstas neste Termo de Referência e na legislação aplicável:</w:t>
      </w:r>
    </w:p>
    <w:p w14:paraId="4E0DFA57" w14:textId="77777777" w:rsidR="0091598E" w:rsidRDefault="00000000">
      <w:pPr>
        <w:spacing w:after="160" w:line="360" w:lineRule="auto"/>
        <w:jc w:val="both"/>
      </w:pPr>
      <w:r>
        <w:rPr>
          <w:rFonts w:ascii="Arial" w:hAnsi="Arial" w:cs="Arial"/>
          <w:color w:val="000000"/>
          <w:sz w:val="24"/>
          <w:szCs w:val="24"/>
        </w:rPr>
        <w:t>a) fornecer à CONTRATADA as informações, documentos, orientações e condições necessárias à adequada execução do objeto;</w:t>
      </w:r>
    </w:p>
    <w:p w14:paraId="0949BB5E"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b) indicar os locais e condições para entrega dos materiais e execução dos serviços, conforme a necessidade da Administração;</w:t>
      </w:r>
    </w:p>
    <w:p w14:paraId="6CA5BDDE"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c) designar, por ato formal, gestor e fiscal do contrato ou instrumento equivalente, responsáveis pelo acompanhamento e fiscalização da execução;</w:t>
      </w:r>
    </w:p>
    <w:p w14:paraId="2D71DABF"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d) acompanhar e fiscalizar a execução do objeto, verificando o atendimento às especificações, quantidades, prazos e demais condições estabelecidas neste Termo de Referência;</w:t>
      </w:r>
    </w:p>
    <w:p w14:paraId="03E196D9" w14:textId="77777777" w:rsidR="0091598E" w:rsidRDefault="00000000">
      <w:pPr>
        <w:spacing w:after="160" w:line="360" w:lineRule="auto"/>
        <w:jc w:val="both"/>
      </w:pPr>
      <w:r>
        <w:rPr>
          <w:rFonts w:ascii="Arial" w:hAnsi="Arial" w:cs="Arial"/>
          <w:color w:val="000000"/>
          <w:sz w:val="24"/>
          <w:szCs w:val="24"/>
        </w:rPr>
        <w:t>e) comunicar formalmente à CONTRATADA quaisquer irregularidades, falhas ou desconformidades identificadas durante a execução, estabelecendo, quando cabível, prazo para sua correção;</w:t>
      </w:r>
    </w:p>
    <w:p w14:paraId="0064C4EC"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f) realizar o recebimento provisório e definitivo dos materiais e dos serviços, mediante verificação de sua conformidade com as condições contratadas;</w:t>
      </w:r>
    </w:p>
    <w:p w14:paraId="34E34D27" w14:textId="77777777" w:rsidR="0091598E" w:rsidRDefault="00000000">
      <w:pPr>
        <w:spacing w:after="160" w:line="360" w:lineRule="auto"/>
        <w:jc w:val="both"/>
      </w:pPr>
      <w:r>
        <w:rPr>
          <w:rFonts w:ascii="Arial" w:hAnsi="Arial" w:cs="Arial"/>
          <w:color w:val="000000"/>
          <w:sz w:val="24"/>
          <w:szCs w:val="24"/>
        </w:rPr>
        <w:lastRenderedPageBreak/>
        <w:t xml:space="preserve">g) efetuar a medição dos serviços efetivamente executados e aceitos, observando o limite máximo de </w:t>
      </w:r>
      <w:r>
        <w:rPr>
          <w:rFonts w:ascii="Arial" w:hAnsi="Arial" w:cs="Arial"/>
          <w:b/>
          <w:bCs/>
          <w:color w:val="000000"/>
          <w:sz w:val="24"/>
          <w:szCs w:val="24"/>
        </w:rPr>
        <w:t>280 metros lineares</w:t>
      </w:r>
      <w:r>
        <w:rPr>
          <w:rFonts w:ascii="Arial" w:hAnsi="Arial" w:cs="Arial"/>
          <w:color w:val="000000"/>
          <w:sz w:val="24"/>
          <w:szCs w:val="24"/>
        </w:rPr>
        <w:t xml:space="preserve"> previsto para o serviço de alambrador;</w:t>
      </w:r>
    </w:p>
    <w:p w14:paraId="0F13AC96" w14:textId="77777777" w:rsidR="0091598E" w:rsidRDefault="00000000">
      <w:pPr>
        <w:spacing w:after="160" w:line="360" w:lineRule="auto"/>
        <w:jc w:val="both"/>
      </w:pPr>
      <w:r>
        <w:rPr>
          <w:rFonts w:ascii="Arial" w:hAnsi="Arial" w:cs="Arial"/>
          <w:color w:val="000000"/>
          <w:sz w:val="24"/>
          <w:szCs w:val="24"/>
        </w:rPr>
        <w:t>h) rejeitar, no todo ou em parte, materiais ou serviços que estejam em desacordo com as especificações, sem prejuízo das demais medidas administrativas cabíveis;</w:t>
      </w:r>
    </w:p>
    <w:p w14:paraId="00D0A913"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i) disponibilizar à CONTRATADA, quando necessário, acesso aos locais de execução e as informações indispensáveis à realização dos serviços;</w:t>
      </w:r>
    </w:p>
    <w:p w14:paraId="5FF2E251"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j) prestar os esclarecimentos solicitados pela CONTRATADA que sejam pertinentes à execução do objeto, desde que compatíveis com as atribuições da Administração;</w:t>
      </w:r>
    </w:p>
    <w:p w14:paraId="03E121E9" w14:textId="77777777" w:rsidR="0091598E" w:rsidRDefault="00000000">
      <w:pPr>
        <w:spacing w:after="160" w:line="360" w:lineRule="auto"/>
        <w:jc w:val="both"/>
      </w:pPr>
      <w:r>
        <w:rPr>
          <w:rFonts w:ascii="Arial" w:hAnsi="Arial" w:cs="Arial"/>
          <w:color w:val="000000"/>
          <w:sz w:val="24"/>
          <w:szCs w:val="24"/>
        </w:rPr>
        <w:t>k) atestar as notas fiscais ou documentos equivalentes somente após a verificação da efetiva entrega dos materiais e da adequada execução dos serviços;</w:t>
      </w:r>
    </w:p>
    <w:p w14:paraId="6EDE9679"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l) efetuar o pagamento devido à CONTRATADA após o recebimento e a liquidação da despesa, observada a ordem cronológica de pagamentos e as demais condições estabelecidas no processo de contratação e na legislação aplicável;</w:t>
      </w:r>
    </w:p>
    <w:p w14:paraId="6C3F8DF3"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m) registrar e comunicar as ocorrências relevantes relacionadas à execução do objeto, adotando as providências administrativas cabíveis quando necessário;</w:t>
      </w:r>
    </w:p>
    <w:p w14:paraId="5D3595FE" w14:textId="77777777" w:rsidR="0091598E" w:rsidRDefault="00000000">
      <w:pPr>
        <w:spacing w:after="160" w:line="360" w:lineRule="auto"/>
        <w:jc w:val="both"/>
      </w:pPr>
      <w:r>
        <w:rPr>
          <w:rFonts w:ascii="Arial" w:hAnsi="Arial" w:cs="Arial"/>
          <w:color w:val="000000"/>
          <w:sz w:val="24"/>
          <w:szCs w:val="24"/>
        </w:rPr>
        <w:t>n) aplicar, quando cabível, as medidas e sanções administrativas previstas na legislação e no instrumento de contratação, assegurados o contraditório e a ampla defesa;</w:t>
      </w:r>
    </w:p>
    <w:p w14:paraId="6BC80EB5"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o) fornecer à CONTRATADA as orientações necessárias para a adequada execução do objeto, sem interferir na gestão da mão de obra e na organização interna da empresa contratada;</w:t>
      </w:r>
    </w:p>
    <w:p w14:paraId="74E922FF"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p) cumprir e fazer cumprir as demais disposições estabelecidas neste Termo de Referência e na legislação aplicável.</w:t>
      </w:r>
    </w:p>
    <w:p w14:paraId="2EF08A8C" w14:textId="77777777" w:rsidR="0091598E" w:rsidRDefault="0091598E">
      <w:pPr>
        <w:spacing w:after="160" w:line="360" w:lineRule="auto"/>
        <w:jc w:val="both"/>
        <w:rPr>
          <w:rFonts w:ascii="Arial" w:hAnsi="Arial" w:cs="Arial"/>
          <w:color w:val="000000"/>
          <w:sz w:val="24"/>
          <w:szCs w:val="24"/>
        </w:rPr>
      </w:pPr>
    </w:p>
    <w:p w14:paraId="5CFFE4B7"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14. Sanções</w:t>
      </w:r>
    </w:p>
    <w:p w14:paraId="5FF621BC" w14:textId="77777777" w:rsidR="0091598E" w:rsidRDefault="00000000">
      <w:pPr>
        <w:spacing w:after="160" w:line="360" w:lineRule="auto"/>
        <w:jc w:val="both"/>
      </w:pPr>
      <w:r>
        <w:rPr>
          <w:rFonts w:ascii="Arial" w:hAnsi="Arial" w:cs="Arial"/>
          <w:color w:val="000000"/>
          <w:sz w:val="24"/>
          <w:szCs w:val="24"/>
        </w:rPr>
        <w:t xml:space="preserve">O descumprimento total ou parcial das obrigações assumidas pela CONTRATADA sujeitará o responsável, conforme a gravidade da conduta e observada a legislação aplicável, às </w:t>
      </w:r>
      <w:r>
        <w:rPr>
          <w:rFonts w:ascii="Arial" w:hAnsi="Arial" w:cs="Arial"/>
          <w:color w:val="000000"/>
          <w:sz w:val="24"/>
          <w:szCs w:val="24"/>
        </w:rPr>
        <w:lastRenderedPageBreak/>
        <w:t xml:space="preserve">sanções administrativas previstas nos </w:t>
      </w:r>
      <w:r>
        <w:rPr>
          <w:rFonts w:ascii="Arial" w:hAnsi="Arial" w:cs="Arial"/>
          <w:b/>
          <w:bCs/>
          <w:color w:val="000000"/>
          <w:sz w:val="24"/>
          <w:szCs w:val="24"/>
        </w:rPr>
        <w:t>arts. 155 a 163 da Lei Federal nº 14.133/2021</w:t>
      </w:r>
      <w:r>
        <w:rPr>
          <w:rFonts w:ascii="Arial" w:hAnsi="Arial" w:cs="Arial"/>
          <w:color w:val="000000"/>
          <w:sz w:val="24"/>
          <w:szCs w:val="24"/>
        </w:rPr>
        <w:t>, assegurados o contraditório e a ampla defesa.</w:t>
      </w:r>
    </w:p>
    <w:p w14:paraId="007920A9"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As sanções poderão compreender, nos termos da legislação:</w:t>
      </w:r>
    </w:p>
    <w:p w14:paraId="41E6B46F"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advertência;</w:t>
      </w:r>
    </w:p>
    <w:p w14:paraId="4AA4D347"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b) multa;</w:t>
      </w:r>
    </w:p>
    <w:p w14:paraId="304A1EA4"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c) impedimento de licitar e contratar; e</w:t>
      </w:r>
    </w:p>
    <w:p w14:paraId="268636DF"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d) declaração de inidoneidade para licitar ou contratar.</w:t>
      </w:r>
    </w:p>
    <w:p w14:paraId="05F3D2D2" w14:textId="77777777" w:rsidR="0091598E" w:rsidRDefault="00000000">
      <w:pPr>
        <w:spacing w:after="160" w:line="360" w:lineRule="auto"/>
        <w:jc w:val="both"/>
      </w:pPr>
      <w:r>
        <w:rPr>
          <w:rFonts w:ascii="Arial" w:hAnsi="Arial" w:cs="Arial"/>
          <w:color w:val="000000"/>
          <w:sz w:val="24"/>
          <w:szCs w:val="24"/>
        </w:rPr>
        <w:t>A aplicação das sanções observará a natureza e a gravidade da infração, as peculiaridades do caso concreto, as circunstâncias agravantes ou atenuantes e os danos causados à Administração Pública.</w:t>
      </w:r>
    </w:p>
    <w:p w14:paraId="75EB728A" w14:textId="77777777" w:rsidR="0091598E" w:rsidRDefault="00000000">
      <w:pPr>
        <w:spacing w:after="160" w:line="360" w:lineRule="auto"/>
        <w:jc w:val="both"/>
      </w:pPr>
      <w:r>
        <w:rPr>
          <w:rFonts w:ascii="Arial" w:hAnsi="Arial" w:cs="Arial"/>
          <w:color w:val="000000"/>
          <w:sz w:val="24"/>
          <w:szCs w:val="24"/>
        </w:rPr>
        <w:t xml:space="preserve">A multa e os procedimentos específicos para sua aplicação, inclusive quanto às hipóteses de incidência, percentuais, prazos e forma de recolhimento, serão definidos no </w:t>
      </w:r>
      <w:r>
        <w:rPr>
          <w:rFonts w:ascii="Arial" w:hAnsi="Arial" w:cs="Arial"/>
          <w:b/>
          <w:bCs/>
          <w:color w:val="000000"/>
          <w:sz w:val="24"/>
          <w:szCs w:val="24"/>
        </w:rPr>
        <w:t>aviso de contratação direta, instrumento contratual ou documento equivalente</w:t>
      </w:r>
      <w:r>
        <w:rPr>
          <w:rFonts w:ascii="Arial" w:hAnsi="Arial" w:cs="Arial"/>
          <w:color w:val="000000"/>
          <w:sz w:val="24"/>
          <w:szCs w:val="24"/>
        </w:rPr>
        <w:t>, conforme o caso, observados os limites e as disposições da Lei nº 14.133/2021.</w:t>
      </w:r>
    </w:p>
    <w:p w14:paraId="6496176F" w14:textId="77777777" w:rsidR="0091598E" w:rsidRDefault="00000000">
      <w:pPr>
        <w:spacing w:after="160" w:line="360" w:lineRule="auto"/>
        <w:jc w:val="both"/>
      </w:pPr>
      <w:r>
        <w:rPr>
          <w:rFonts w:ascii="Arial" w:hAnsi="Arial" w:cs="Arial"/>
          <w:color w:val="000000"/>
          <w:sz w:val="24"/>
          <w:szCs w:val="24"/>
        </w:rPr>
        <w:t>O atraso injustificado na execução do objeto poderá sujeitar a CONTRATADA à aplicação de multa de mora, na forma estabelecida no instrumento de contratação, sem prejuízo das demais sanções cabíveis.</w:t>
      </w:r>
    </w:p>
    <w:p w14:paraId="6D0DEE8A"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aplicação de qualquer penalidade não afasta a obrigação da CONTRATADA de reparar integralmente os danos eventualmente causados à Administração Pública.</w:t>
      </w:r>
    </w:p>
    <w:p w14:paraId="4A850F94"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aplicação das sanções observará o devido processo administrativo, com garantia do contraditório e da ampla defesa, nos termos dos arts. 157 e 158 da Lei nº 14.133/2021, quando aplicáveis.</w:t>
      </w:r>
    </w:p>
    <w:p w14:paraId="6DB38CE2" w14:textId="77777777" w:rsidR="0091598E" w:rsidRDefault="0091598E">
      <w:pPr>
        <w:spacing w:after="160" w:line="360" w:lineRule="auto"/>
        <w:jc w:val="both"/>
        <w:rPr>
          <w:rFonts w:ascii="Arial" w:hAnsi="Arial" w:cs="Arial"/>
          <w:color w:val="000000"/>
          <w:sz w:val="24"/>
          <w:szCs w:val="24"/>
        </w:rPr>
      </w:pPr>
    </w:p>
    <w:p w14:paraId="1C30BE6D" w14:textId="77777777" w:rsidR="0091598E" w:rsidRDefault="00000000">
      <w:pPr>
        <w:spacing w:after="160" w:line="360" w:lineRule="auto"/>
        <w:jc w:val="both"/>
        <w:rPr>
          <w:rFonts w:ascii="Arial" w:hAnsi="Arial" w:cs="Arial"/>
          <w:b/>
          <w:bCs/>
          <w:color w:val="000000"/>
          <w:sz w:val="24"/>
          <w:szCs w:val="24"/>
        </w:rPr>
      </w:pPr>
      <w:r>
        <w:rPr>
          <w:rFonts w:ascii="Arial" w:hAnsi="Arial" w:cs="Arial"/>
          <w:b/>
          <w:bCs/>
          <w:color w:val="000000"/>
          <w:sz w:val="24"/>
          <w:szCs w:val="24"/>
        </w:rPr>
        <w:t>15. Disposições finais</w:t>
      </w:r>
    </w:p>
    <w:p w14:paraId="15062D0C" w14:textId="77777777" w:rsidR="0091598E" w:rsidRDefault="00000000">
      <w:pPr>
        <w:spacing w:after="160" w:line="360" w:lineRule="auto"/>
        <w:jc w:val="both"/>
      </w:pPr>
      <w:r>
        <w:rPr>
          <w:rFonts w:ascii="Arial" w:hAnsi="Arial" w:cs="Arial"/>
          <w:color w:val="000000"/>
          <w:sz w:val="24"/>
          <w:szCs w:val="24"/>
        </w:rPr>
        <w:t xml:space="preserve">Integram este Termo de Referência, para todos os fins e efeitos, os documentos e anexos que o acompanham, especialmente aqueles que contenham as especificações, </w:t>
      </w:r>
      <w:r>
        <w:rPr>
          <w:rFonts w:ascii="Arial" w:hAnsi="Arial" w:cs="Arial"/>
          <w:color w:val="000000"/>
          <w:sz w:val="24"/>
          <w:szCs w:val="24"/>
        </w:rPr>
        <w:lastRenderedPageBreak/>
        <w:t>quantitativos, estimativas de preços e demais informações necessárias à adequada execução do objeto.</w:t>
      </w:r>
    </w:p>
    <w:p w14:paraId="28FAE9D8" w14:textId="77777777" w:rsidR="0091598E" w:rsidRDefault="00000000">
      <w:pPr>
        <w:spacing w:after="160" w:line="360" w:lineRule="auto"/>
        <w:jc w:val="both"/>
      </w:pPr>
      <w:r>
        <w:rPr>
          <w:rFonts w:ascii="Arial" w:hAnsi="Arial" w:cs="Arial"/>
          <w:color w:val="000000"/>
          <w:sz w:val="24"/>
          <w:szCs w:val="24"/>
        </w:rPr>
        <w:t xml:space="preserve">Este Termo de Referência integra o respectivo </w:t>
      </w:r>
      <w:r>
        <w:rPr>
          <w:rFonts w:ascii="Arial" w:hAnsi="Arial" w:cs="Arial"/>
          <w:b/>
          <w:bCs/>
          <w:color w:val="000000"/>
          <w:sz w:val="24"/>
          <w:szCs w:val="24"/>
        </w:rPr>
        <w:t>processo de contratação direta</w:t>
      </w:r>
      <w:r>
        <w:rPr>
          <w:rFonts w:ascii="Arial" w:hAnsi="Arial" w:cs="Arial"/>
          <w:color w:val="000000"/>
          <w:sz w:val="24"/>
          <w:szCs w:val="24"/>
        </w:rPr>
        <w:t>, constituindo documento de referência para a contratação, execução, fiscalização, recebimento e pagamento do objeto.</w:t>
      </w:r>
    </w:p>
    <w:p w14:paraId="3CE9DE0F" w14:textId="77777777" w:rsidR="0091598E" w:rsidRDefault="00000000">
      <w:pPr>
        <w:spacing w:after="160" w:line="360" w:lineRule="auto"/>
        <w:jc w:val="both"/>
      </w:pPr>
      <w:r>
        <w:rPr>
          <w:rFonts w:ascii="Arial" w:hAnsi="Arial" w:cs="Arial"/>
          <w:color w:val="000000"/>
          <w:sz w:val="24"/>
          <w:szCs w:val="24"/>
        </w:rPr>
        <w:t xml:space="preserve">Os casos omissos serão resolvidos pela Administração, observadas as disposições da </w:t>
      </w:r>
      <w:r>
        <w:rPr>
          <w:rFonts w:ascii="Arial" w:hAnsi="Arial" w:cs="Arial"/>
          <w:b/>
          <w:bCs/>
          <w:color w:val="000000"/>
          <w:sz w:val="24"/>
          <w:szCs w:val="24"/>
        </w:rPr>
        <w:t>Lei Federal nº 14.133/2021</w:t>
      </w:r>
      <w:r>
        <w:rPr>
          <w:rFonts w:ascii="Arial" w:hAnsi="Arial" w:cs="Arial"/>
          <w:color w:val="000000"/>
          <w:sz w:val="24"/>
          <w:szCs w:val="24"/>
        </w:rPr>
        <w:t>, a regulamentação municipal aplicável e os princípios que regem as contratações públicas.</w:t>
      </w:r>
    </w:p>
    <w:p w14:paraId="72F8B013"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Eventuais alterações, esclarecimentos ou complementações necessárias à execução do objeto deverão observar as disposições legais e regulamentares aplicáveis, bem como os procedimentos administrativos pertinentes.</w:t>
      </w:r>
    </w:p>
    <w:p w14:paraId="4987C5CF" w14:textId="77777777" w:rsidR="0091598E" w:rsidRDefault="00000000">
      <w:pPr>
        <w:spacing w:after="160" w:line="360" w:lineRule="auto"/>
        <w:jc w:val="both"/>
        <w:rPr>
          <w:rFonts w:ascii="Arial" w:hAnsi="Arial" w:cs="Arial"/>
          <w:color w:val="000000"/>
          <w:sz w:val="24"/>
          <w:szCs w:val="24"/>
        </w:rPr>
      </w:pPr>
      <w:r>
        <w:rPr>
          <w:rFonts w:ascii="Arial" w:hAnsi="Arial" w:cs="Arial"/>
          <w:color w:val="000000"/>
          <w:sz w:val="24"/>
          <w:szCs w:val="24"/>
        </w:rPr>
        <w:t>A CONTRATADA fica vinculada às condições estabelecidas neste Termo de Referência, no instrumento de contratação e nos demais documentos que integram o respectivo processo, naquilo que lhes for aplicável.</w:t>
      </w:r>
    </w:p>
    <w:p w14:paraId="78BC683E" w14:textId="77777777" w:rsidR="0091598E" w:rsidRDefault="00000000">
      <w:pPr>
        <w:spacing w:after="160" w:line="360" w:lineRule="auto"/>
        <w:jc w:val="both"/>
      </w:pPr>
      <w:r>
        <w:rPr>
          <w:rFonts w:ascii="Arial" w:hAnsi="Arial" w:cs="Arial"/>
          <w:color w:val="000000"/>
          <w:sz w:val="24"/>
          <w:szCs w:val="24"/>
        </w:rPr>
        <w:t>As disposições deste Termo de Referência serão interpretadas de modo a preservar o interesse público, a legalidade, a eficiência, a economicidade, a transparência e a adequada execução do objeto, nos termos dos princípios estabelecidos no art. 5º da Lei nº 14.133/2021.</w:t>
      </w:r>
    </w:p>
    <w:p w14:paraId="6EF80EC1" w14:textId="77777777" w:rsidR="0091598E" w:rsidRDefault="0091598E">
      <w:pPr>
        <w:spacing w:after="160" w:line="360" w:lineRule="auto"/>
        <w:jc w:val="both"/>
        <w:rPr>
          <w:rFonts w:ascii="Arial" w:hAnsi="Arial" w:cs="Arial"/>
          <w:color w:val="000000"/>
          <w:sz w:val="24"/>
          <w:szCs w:val="24"/>
        </w:rPr>
      </w:pPr>
    </w:p>
    <w:p w14:paraId="3D5AE23F" w14:textId="77777777" w:rsidR="0091598E" w:rsidRDefault="0091598E">
      <w:pPr>
        <w:spacing w:after="160" w:line="360" w:lineRule="auto"/>
        <w:jc w:val="both"/>
        <w:rPr>
          <w:rFonts w:ascii="Arial" w:hAnsi="Arial" w:cs="Arial"/>
          <w:color w:val="000000"/>
          <w:sz w:val="24"/>
          <w:szCs w:val="24"/>
        </w:rPr>
      </w:pPr>
    </w:p>
    <w:p w14:paraId="62A66686" w14:textId="77777777" w:rsidR="0091598E" w:rsidRDefault="0091598E">
      <w:pPr>
        <w:spacing w:after="160" w:line="360" w:lineRule="auto"/>
        <w:jc w:val="both"/>
        <w:rPr>
          <w:rFonts w:ascii="Arial" w:hAnsi="Arial" w:cs="Arial"/>
          <w:color w:val="000000"/>
          <w:sz w:val="24"/>
          <w:szCs w:val="24"/>
        </w:rPr>
      </w:pPr>
    </w:p>
    <w:p w14:paraId="24B80224" w14:textId="77777777" w:rsidR="0091598E" w:rsidRDefault="00000000">
      <w:pPr>
        <w:spacing w:after="160" w:line="360" w:lineRule="auto"/>
        <w:jc w:val="center"/>
        <w:rPr>
          <w:rFonts w:ascii="Arial" w:hAnsi="Arial" w:cs="Arial"/>
          <w:color w:val="000000"/>
          <w:sz w:val="24"/>
          <w:szCs w:val="24"/>
        </w:rPr>
      </w:pPr>
      <w:r>
        <w:rPr>
          <w:rFonts w:ascii="Arial" w:hAnsi="Arial" w:cs="Arial"/>
          <w:color w:val="000000"/>
          <w:sz w:val="24"/>
          <w:szCs w:val="24"/>
        </w:rPr>
        <w:t>Quevedos/RS, ____ de ____________ de 2026.</w:t>
      </w:r>
    </w:p>
    <w:p w14:paraId="4236E24A" w14:textId="77777777" w:rsidR="0091598E" w:rsidRDefault="0091598E">
      <w:pPr>
        <w:spacing w:after="160" w:line="360" w:lineRule="auto"/>
        <w:jc w:val="both"/>
        <w:rPr>
          <w:rFonts w:ascii="Arial" w:hAnsi="Arial" w:cs="Arial"/>
          <w:color w:val="000000"/>
          <w:sz w:val="24"/>
          <w:szCs w:val="24"/>
        </w:rPr>
      </w:pPr>
    </w:p>
    <w:p w14:paraId="4E940819" w14:textId="77777777" w:rsidR="0091598E" w:rsidRDefault="00000000">
      <w:pPr>
        <w:jc w:val="center"/>
        <w:rPr>
          <w:color w:val="000000"/>
        </w:rPr>
      </w:pPr>
      <w:r>
        <w:rPr>
          <w:rFonts w:ascii="Arial" w:hAnsi="Arial" w:cs="Arial"/>
          <w:color w:val="000000"/>
          <w:sz w:val="24"/>
          <w:szCs w:val="24"/>
        </w:rPr>
        <w:t>________________________</w:t>
      </w:r>
    </w:p>
    <w:p w14:paraId="20079168" w14:textId="77777777" w:rsidR="0091598E" w:rsidRDefault="0091598E">
      <w:pPr>
        <w:jc w:val="center"/>
        <w:rPr>
          <w:rFonts w:ascii="Arial" w:hAnsi="Arial" w:cs="Arial"/>
          <w:color w:val="000000"/>
          <w:sz w:val="24"/>
          <w:szCs w:val="24"/>
        </w:rPr>
      </w:pPr>
    </w:p>
    <w:p w14:paraId="5D6212F4" w14:textId="77777777" w:rsidR="0091598E" w:rsidRDefault="0091598E">
      <w:pPr>
        <w:jc w:val="center"/>
        <w:rPr>
          <w:rFonts w:ascii="Arial" w:hAnsi="Arial" w:cs="Arial"/>
          <w:sz w:val="24"/>
          <w:szCs w:val="24"/>
        </w:rPr>
      </w:pPr>
    </w:p>
    <w:p w14:paraId="167E021F" w14:textId="77777777" w:rsidR="0091598E" w:rsidRDefault="00000000">
      <w:pPr>
        <w:jc w:val="center"/>
        <w:rPr>
          <w:rFonts w:ascii="Arial" w:hAnsi="Arial" w:cs="Arial"/>
          <w:sz w:val="24"/>
          <w:szCs w:val="24"/>
        </w:rPr>
      </w:pPr>
      <w:r>
        <w:rPr>
          <w:rFonts w:ascii="Arial" w:hAnsi="Arial" w:cs="Arial"/>
          <w:sz w:val="24"/>
          <w:szCs w:val="24"/>
        </w:rPr>
        <w:t>Cleber Antônio Vargas da silva</w:t>
      </w:r>
    </w:p>
    <w:p w14:paraId="7B240CD1" w14:textId="77777777" w:rsidR="0091598E" w:rsidRDefault="00000000">
      <w:pPr>
        <w:jc w:val="center"/>
        <w:rPr>
          <w:rFonts w:ascii="Arial" w:hAnsi="Arial" w:cs="Arial"/>
          <w:sz w:val="24"/>
          <w:szCs w:val="24"/>
        </w:rPr>
      </w:pPr>
      <w:r>
        <w:rPr>
          <w:rFonts w:ascii="Arial" w:hAnsi="Arial" w:cs="Arial"/>
          <w:sz w:val="24"/>
          <w:szCs w:val="24"/>
        </w:rPr>
        <w:t>Secretário Municipal de Obras e Serviços Públicos</w:t>
      </w:r>
    </w:p>
    <w:p w14:paraId="310C988D" w14:textId="77777777" w:rsidR="0091598E" w:rsidRDefault="0091598E">
      <w:pPr>
        <w:jc w:val="center"/>
        <w:rPr>
          <w:vanish/>
        </w:rPr>
      </w:pPr>
      <w:bookmarkStart w:id="1" w:name="_PictureBullets"/>
      <w:bookmarkEnd w:id="1"/>
    </w:p>
    <w:sectPr w:rsidR="0091598E">
      <w:headerReference w:type="default" r:id="rId7"/>
      <w:footerReference w:type="default" r:id="rId8"/>
      <w:pgSz w:w="11906" w:h="16838"/>
      <w:pgMar w:top="1418" w:right="991" w:bottom="1418" w:left="1134" w:header="709" w:footer="571" w:gutter="0"/>
      <w:pgBorders>
        <w:left w:val="single" w:sz="4" w:space="4" w:color="000000"/>
      </w:pgBorders>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07435" w14:textId="77777777" w:rsidR="0098467C" w:rsidRDefault="0098467C">
      <w:r>
        <w:separator/>
      </w:r>
    </w:p>
  </w:endnote>
  <w:endnote w:type="continuationSeparator" w:id="0">
    <w:p w14:paraId="72D3988C" w14:textId="77777777" w:rsidR="0098467C" w:rsidRDefault="00984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Bodoni MT Black">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A90DB" w14:textId="77777777" w:rsidR="0091598E" w:rsidRDefault="0091598E">
    <w:pPr>
      <w:pStyle w:val="Rodap"/>
      <w:pBdr>
        <w:bottom w:val="double" w:sz="6" w:space="1" w:color="000000"/>
      </w:pBdr>
    </w:pPr>
  </w:p>
  <w:p w14:paraId="55241B04" w14:textId="77777777" w:rsidR="0091598E" w:rsidRDefault="00000000">
    <w:pPr>
      <w:pStyle w:val="Rodap"/>
      <w:jc w:val="center"/>
    </w:pPr>
    <w:r>
      <w:rPr>
        <w:rFonts w:ascii="Palatino Linotype" w:hAnsi="Palatino Linotype" w:cs="Palatino Linotype"/>
      </w:rPr>
      <w:t xml:space="preserve">Rua Humaitá, 69 – Fone 0800-0901083 – CEP: 98.140-000 </w:t>
    </w:r>
  </w:p>
  <w:p w14:paraId="652D5339" w14:textId="77777777" w:rsidR="0091598E" w:rsidRDefault="00000000">
    <w:pPr>
      <w:pStyle w:val="Rodap"/>
      <w:jc w:val="center"/>
      <w:rPr>
        <w:rFonts w:ascii="Palatino Linotype" w:hAnsi="Palatino Linotype" w:cs="Palatino Linotype"/>
        <w:color w:val="0000CC"/>
        <w:sz w:val="22"/>
        <w:szCs w:val="22"/>
      </w:rPr>
    </w:pPr>
    <w:r>
      <w:rPr>
        <w:rFonts w:ascii="Palatino Linotype" w:hAnsi="Palatino Linotype" w:cs="Palatino Linotype"/>
      </w:rPr>
      <w:t xml:space="preserve">E-mail: </w:t>
    </w:r>
    <w:hyperlink r:id="rId1">
      <w:r w:rsidR="0091598E">
        <w:rPr>
          <w:rStyle w:val="Hyperlink"/>
          <w:rFonts w:ascii="Palatino Linotype" w:hAnsi="Palatino Linotype" w:cs="Palatino Linotype"/>
        </w:rPr>
        <w:t>gabinete@quevedos.rs.gov.br</w:t>
      </w:r>
    </w:hyperlink>
    <w:r>
      <w:rPr>
        <w:rFonts w:ascii="Palatino Linotype" w:hAnsi="Palatino Linotype" w:cs="Palatino Linotype"/>
      </w:rPr>
      <w:t xml:space="preserve"> – Homepage: </w:t>
    </w:r>
    <w:r>
      <w:rPr>
        <w:rFonts w:ascii="Palatino Linotype" w:hAnsi="Palatino Linotype" w:cs="Arial"/>
        <w:color w:val="0000CC"/>
        <w:sz w:val="21"/>
        <w:szCs w:val="21"/>
        <w:shd w:val="clear" w:color="auto" w:fill="FFFFFF"/>
      </w:rPr>
      <w:t>www.quevedos.rs.gov.br</w:t>
    </w:r>
  </w:p>
  <w:p w14:paraId="16DEABB1" w14:textId="77777777" w:rsidR="0091598E" w:rsidRDefault="0091598E">
    <w:pPr>
      <w:pStyle w:val="Rodap"/>
      <w:jc w:val="center"/>
      <w:rPr>
        <w:rFonts w:ascii="Arial Narrow" w:hAnsi="Arial Narrow" w:cs="Arial Narrow"/>
        <w:color w:val="0000CC"/>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A24C2" w14:textId="77777777" w:rsidR="0098467C" w:rsidRDefault="0098467C">
      <w:r>
        <w:separator/>
      </w:r>
    </w:p>
  </w:footnote>
  <w:footnote w:type="continuationSeparator" w:id="0">
    <w:p w14:paraId="444DC150" w14:textId="77777777" w:rsidR="0098467C" w:rsidRDefault="009846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B415" w14:textId="77777777" w:rsidR="0091598E" w:rsidRDefault="00000000">
    <w:pPr>
      <w:pStyle w:val="Cabealho"/>
      <w:tabs>
        <w:tab w:val="clear" w:pos="4252"/>
        <w:tab w:val="clear" w:pos="8504"/>
      </w:tabs>
      <w:jc w:val="center"/>
      <w:rPr>
        <w:rFonts w:ascii="Bodoni MT Black" w:hAnsi="Bodoni MT Black" w:cs="Arial"/>
        <w:b/>
        <w:bCs/>
        <w:i/>
        <w:sz w:val="28"/>
        <w:szCs w:val="28"/>
      </w:rPr>
    </w:pPr>
    <w:r>
      <w:rPr>
        <w:noProof/>
      </w:rPr>
      <w:drawing>
        <wp:anchor distT="0" distB="0" distL="114935" distR="114935" simplePos="0" relativeHeight="34" behindDoc="1" locked="0" layoutInCell="1" allowOverlap="1" wp14:anchorId="40D1BC79" wp14:editId="49383909">
          <wp:simplePos x="0" y="0"/>
          <wp:positionH relativeFrom="column">
            <wp:posOffset>-396875</wp:posOffset>
          </wp:positionH>
          <wp:positionV relativeFrom="paragraph">
            <wp:posOffset>-120015</wp:posOffset>
          </wp:positionV>
          <wp:extent cx="791210" cy="870585"/>
          <wp:effectExtent l="0" t="0" r="0" b="0"/>
          <wp:wrapNone/>
          <wp:docPr id="1" name="brasão Queve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asão Quevedos"/>
                  <pic:cNvPicPr>
                    <a:picLocks noChangeAspect="1" noChangeArrowheads="1"/>
                  </pic:cNvPicPr>
                </pic:nvPicPr>
                <pic:blipFill>
                  <a:blip r:embed="rId1"/>
                  <a:srcRect l="-12" t="-11" r="-12" b="-11"/>
                  <a:stretch>
                    <a:fillRect/>
                  </a:stretch>
                </pic:blipFill>
                <pic:spPr bwMode="auto">
                  <a:xfrm>
                    <a:off x="0" y="0"/>
                    <a:ext cx="791210" cy="870585"/>
                  </a:xfrm>
                  <a:prstGeom prst="rect">
                    <a:avLst/>
                  </a:prstGeom>
                </pic:spPr>
              </pic:pic>
            </a:graphicData>
          </a:graphic>
        </wp:anchor>
      </w:drawing>
    </w:r>
    <w:r>
      <w:rPr>
        <w:noProof/>
      </w:rPr>
      <w:drawing>
        <wp:anchor distT="0" distB="0" distL="114935" distR="114935" simplePos="0" relativeHeight="67" behindDoc="1" locked="0" layoutInCell="1" allowOverlap="1" wp14:anchorId="0CF0E843" wp14:editId="110B0B97">
          <wp:simplePos x="0" y="0"/>
          <wp:positionH relativeFrom="column">
            <wp:posOffset>4836795</wp:posOffset>
          </wp:positionH>
          <wp:positionV relativeFrom="paragraph">
            <wp:posOffset>-201930</wp:posOffset>
          </wp:positionV>
          <wp:extent cx="1205230" cy="1018540"/>
          <wp:effectExtent l="0" t="0" r="0" b="0"/>
          <wp:wrapNone/>
          <wp:docPr id="2"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5"/>
                  <pic:cNvPicPr>
                    <a:picLocks noChangeAspect="1" noChangeArrowheads="1"/>
                  </pic:cNvPicPr>
                </pic:nvPicPr>
                <pic:blipFill>
                  <a:blip r:embed="rId2"/>
                  <a:srcRect l="-15" t="-17" r="-15" b="-17"/>
                  <a:stretch>
                    <a:fillRect/>
                  </a:stretch>
                </pic:blipFill>
                <pic:spPr bwMode="auto">
                  <a:xfrm>
                    <a:off x="0" y="0"/>
                    <a:ext cx="1205230" cy="1018540"/>
                  </a:xfrm>
                  <a:prstGeom prst="rect">
                    <a:avLst/>
                  </a:prstGeom>
                </pic:spPr>
              </pic:pic>
            </a:graphicData>
          </a:graphic>
        </wp:anchor>
      </w:drawing>
    </w:r>
    <w:r>
      <w:rPr>
        <w:rFonts w:ascii="Bodoni MT Black" w:hAnsi="Bodoni MT Black" w:cs="Arial"/>
        <w:b/>
        <w:bCs/>
        <w:i/>
        <w:sz w:val="28"/>
        <w:szCs w:val="28"/>
      </w:rPr>
      <w:t>PREFEITURA DE QUEVEDOS</w:t>
    </w:r>
  </w:p>
  <w:p w14:paraId="233C3EC1" w14:textId="77777777" w:rsidR="0091598E" w:rsidRDefault="00000000">
    <w:pPr>
      <w:pStyle w:val="Cabealho"/>
      <w:pBdr>
        <w:bottom w:val="double" w:sz="6" w:space="1" w:color="000000"/>
      </w:pBdr>
      <w:tabs>
        <w:tab w:val="clear" w:pos="4252"/>
        <w:tab w:val="clear" w:pos="8504"/>
      </w:tabs>
      <w:jc w:val="center"/>
      <w:rPr>
        <w:rFonts w:ascii="Palatino Linotype" w:hAnsi="Palatino Linotype" w:cs="Arial"/>
        <w:b/>
        <w:bCs/>
        <w:i/>
        <w:sz w:val="22"/>
        <w:szCs w:val="22"/>
      </w:rPr>
    </w:pPr>
    <w:r>
      <w:rPr>
        <w:rFonts w:ascii="Palatino Linotype" w:hAnsi="Palatino Linotype" w:cs="Arial"/>
        <w:b/>
        <w:bCs/>
        <w:i/>
        <w:sz w:val="22"/>
        <w:szCs w:val="22"/>
      </w:rPr>
      <w:t xml:space="preserve">Estado do Rio Grande do Sul </w:t>
    </w:r>
  </w:p>
  <w:p w14:paraId="594043A2" w14:textId="77777777" w:rsidR="0091598E" w:rsidRDefault="00000000">
    <w:pPr>
      <w:pStyle w:val="Cabealho"/>
      <w:pBdr>
        <w:bottom w:val="double" w:sz="6" w:space="1" w:color="000000"/>
      </w:pBdr>
      <w:jc w:val="center"/>
    </w:pPr>
    <w:r>
      <w:rPr>
        <w:rFonts w:ascii="Palatino Linotype" w:hAnsi="Palatino Linotype" w:cs="Arial"/>
        <w:b/>
        <w:i/>
        <w:sz w:val="22"/>
        <w:szCs w:val="22"/>
      </w:rPr>
      <w:t>33</w:t>
    </w:r>
    <w:r>
      <w:rPr>
        <w:rFonts w:ascii="Palatino Linotype" w:hAnsi="Palatino Linotype" w:cs="Arial"/>
        <w:b/>
        <w:i/>
        <w:strike/>
        <w:sz w:val="22"/>
        <w:szCs w:val="22"/>
      </w:rPr>
      <w:t>º</w:t>
    </w:r>
    <w:r>
      <w:rPr>
        <w:rFonts w:ascii="Palatino Linotype" w:hAnsi="Palatino Linotype" w:cs="Arial"/>
        <w:b/>
        <w:i/>
        <w:sz w:val="22"/>
        <w:szCs w:val="22"/>
      </w:rPr>
      <w:t xml:space="preserve"> de Emancipação Político-administrativa. 32</w:t>
    </w:r>
    <w:r>
      <w:rPr>
        <w:rFonts w:ascii="Palatino Linotype" w:hAnsi="Palatino Linotype" w:cs="Arial"/>
        <w:b/>
        <w:i/>
        <w:strike/>
        <w:sz w:val="22"/>
        <w:szCs w:val="22"/>
      </w:rPr>
      <w:t>º</w:t>
    </w:r>
    <w:r>
      <w:rPr>
        <w:rFonts w:ascii="Palatino Linotype" w:hAnsi="Palatino Linotype" w:cs="Arial"/>
        <w:b/>
        <w:i/>
        <w:sz w:val="22"/>
        <w:szCs w:val="22"/>
      </w:rPr>
      <w:t xml:space="preserve"> de Instalação do Município. </w:t>
    </w:r>
  </w:p>
  <w:p w14:paraId="116F8FAC" w14:textId="77777777" w:rsidR="0091598E" w:rsidRDefault="00000000">
    <w:pPr>
      <w:pStyle w:val="Cabealho"/>
      <w:pBdr>
        <w:bottom w:val="double" w:sz="6" w:space="1" w:color="000000"/>
      </w:pBdr>
      <w:jc w:val="center"/>
    </w:pPr>
    <w:r>
      <w:rPr>
        <w:rFonts w:ascii="Palatino Linotype" w:hAnsi="Palatino Linotype" w:cs="Arial"/>
        <w:b/>
        <w:i/>
        <w:sz w:val="22"/>
        <w:szCs w:val="22"/>
      </w:rPr>
      <w:t>Administração 2025/2028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4672"/>
    <w:multiLevelType w:val="multilevel"/>
    <w:tmpl w:val="8CA2918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201B5E2F"/>
    <w:multiLevelType w:val="multilevel"/>
    <w:tmpl w:val="F164410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2DCA6526"/>
    <w:multiLevelType w:val="multilevel"/>
    <w:tmpl w:val="6610FED0"/>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3" w15:restartNumberingAfterBreak="0">
    <w:nsid w:val="3DEC3AD7"/>
    <w:multiLevelType w:val="multilevel"/>
    <w:tmpl w:val="06B81B0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41FA4F58"/>
    <w:multiLevelType w:val="multilevel"/>
    <w:tmpl w:val="57469A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64637B2C"/>
    <w:multiLevelType w:val="multilevel"/>
    <w:tmpl w:val="30687D3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65276545"/>
    <w:multiLevelType w:val="multilevel"/>
    <w:tmpl w:val="C2BAFDE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77BD50CE"/>
    <w:multiLevelType w:val="multilevel"/>
    <w:tmpl w:val="5BF075B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79812CC2"/>
    <w:multiLevelType w:val="multilevel"/>
    <w:tmpl w:val="B4D877B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2061241749">
    <w:abstractNumId w:val="2"/>
  </w:num>
  <w:num w:numId="2" w16cid:durableId="1295409944">
    <w:abstractNumId w:val="8"/>
  </w:num>
  <w:num w:numId="3" w16cid:durableId="171994673">
    <w:abstractNumId w:val="7"/>
  </w:num>
  <w:num w:numId="4" w16cid:durableId="486553406">
    <w:abstractNumId w:val="4"/>
  </w:num>
  <w:num w:numId="5" w16cid:durableId="1181898633">
    <w:abstractNumId w:val="5"/>
  </w:num>
  <w:num w:numId="6" w16cid:durableId="847670900">
    <w:abstractNumId w:val="0"/>
  </w:num>
  <w:num w:numId="7" w16cid:durableId="600455378">
    <w:abstractNumId w:val="1"/>
  </w:num>
  <w:num w:numId="8" w16cid:durableId="1724597905">
    <w:abstractNumId w:val="6"/>
  </w:num>
  <w:num w:numId="9" w16cid:durableId="21044545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98E"/>
    <w:rsid w:val="00552C7F"/>
    <w:rsid w:val="007D38F1"/>
    <w:rsid w:val="0091598E"/>
    <w:rsid w:val="0098467C"/>
    <w:rsid w:val="00AF0AAD"/>
    <w:rsid w:val="00CC24C3"/>
    <w:rsid w:val="00CF370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4448D"/>
  <w15:docId w15:val="{9236EF6F-BB7D-44FE-B6BA-159B9263B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0"/>
      <w:szCs w:val="20"/>
      <w:lang w:val="pt-BR" w:bidi="ar-SA"/>
    </w:rPr>
  </w:style>
  <w:style w:type="paragraph" w:styleId="Ttulo1">
    <w:name w:val="heading 1"/>
    <w:basedOn w:val="Normal"/>
    <w:next w:val="Normal"/>
    <w:uiPriority w:val="9"/>
    <w:qFormat/>
    <w:pPr>
      <w:keepNext/>
      <w:numPr>
        <w:numId w:val="1"/>
      </w:numPr>
      <w:outlineLvl w:val="0"/>
    </w:pPr>
    <w:rPr>
      <w:b/>
      <w:bCs/>
    </w:rPr>
  </w:style>
  <w:style w:type="paragraph" w:styleId="Ttulo2">
    <w:name w:val="heading 2"/>
    <w:basedOn w:val="Normal"/>
    <w:next w:val="Normal"/>
    <w:uiPriority w:val="9"/>
    <w:semiHidden/>
    <w:unhideWhenUsed/>
    <w:qFormat/>
    <w:pPr>
      <w:keepNext/>
      <w:numPr>
        <w:ilvl w:val="1"/>
        <w:numId w:val="1"/>
      </w:numPr>
      <w:jc w:val="center"/>
      <w:outlineLvl w:val="1"/>
    </w:pPr>
    <w:rPr>
      <w:b/>
    </w:rPr>
  </w:style>
  <w:style w:type="paragraph" w:styleId="Ttulo3">
    <w:name w:val="heading 3"/>
    <w:basedOn w:val="Normal"/>
    <w:next w:val="Normal"/>
    <w:uiPriority w:val="9"/>
    <w:semiHidden/>
    <w:unhideWhenUsed/>
    <w:qFormat/>
    <w:pPr>
      <w:keepNext/>
      <w:numPr>
        <w:ilvl w:val="2"/>
        <w:numId w:val="1"/>
      </w:numPr>
      <w:jc w:val="center"/>
      <w:outlineLvl w:val="2"/>
    </w:pPr>
    <w:rPr>
      <w:bCs/>
    </w:rPr>
  </w:style>
  <w:style w:type="paragraph" w:styleId="Ttulo5">
    <w:name w:val="heading 5"/>
    <w:basedOn w:val="Normal"/>
    <w:next w:val="Normal"/>
    <w:uiPriority w:val="9"/>
    <w:semiHidden/>
    <w:unhideWhenUsed/>
    <w:qFormat/>
    <w:pPr>
      <w:numPr>
        <w:ilvl w:val="4"/>
        <w:numId w:val="1"/>
      </w:numPr>
      <w:spacing w:before="240" w:after="60"/>
      <w:outlineLvl w:val="4"/>
    </w:pPr>
    <w:rPr>
      <w:rFonts w:ascii="Calibri" w:hAnsi="Calibri" w:cs="Calibri"/>
      <w:b/>
      <w:bCs/>
      <w:i/>
      <w:iCs/>
      <w:sz w:val="26"/>
      <w:szCs w:val="26"/>
    </w:rPr>
  </w:style>
  <w:style w:type="paragraph" w:styleId="Ttulo9">
    <w:name w:val="heading 9"/>
    <w:basedOn w:val="Normal"/>
    <w:next w:val="Normal"/>
    <w:qFormat/>
    <w:pPr>
      <w:numPr>
        <w:ilvl w:val="8"/>
        <w:numId w:val="1"/>
      </w:numPr>
      <w:spacing w:before="240" w:after="60"/>
      <w:outlineLvl w:val="8"/>
    </w:pPr>
    <w:rPr>
      <w:rFonts w:ascii="Cambria" w:hAnsi="Cambria" w:cs="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qFormat/>
    <w:rPr>
      <w:rFonts w:ascii="Arial" w:eastAsia="Times New Roman" w:hAnsi="Arial" w:cs="Arial"/>
      <w:b/>
      <w:bCs/>
      <w:spacing w:val="-15"/>
      <w:w w:val="100"/>
      <w:sz w:val="24"/>
      <w:szCs w:val="24"/>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Arial" w:eastAsia="Arial" w:hAnsi="Arial" w:cs="Arial"/>
      <w:b/>
      <w:bCs/>
      <w:i w:val="0"/>
      <w:iCs w:val="0"/>
      <w:spacing w:val="0"/>
      <w:w w:val="99"/>
      <w:sz w:val="24"/>
      <w:szCs w:val="24"/>
      <w:lang w:val="pt-PT" w:bidi="ar-SA"/>
    </w:rPr>
  </w:style>
  <w:style w:type="character" w:customStyle="1" w:styleId="WW8Num14z1">
    <w:name w:val="WW8Num14z1"/>
    <w:qFormat/>
    <w:rPr>
      <w:lang w:val="pt-PT" w:bidi="ar-SA"/>
    </w:rPr>
  </w:style>
  <w:style w:type="character" w:customStyle="1" w:styleId="WW8Num15z0">
    <w:name w:val="WW8Num15z0"/>
    <w:qFormat/>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2z0">
    <w:name w:val="WW8Num32z0"/>
    <w:qFormat/>
    <w:rPr>
      <w:rFonts w:ascii="Symbol" w:hAnsi="Symbol" w:cs="Symbol"/>
      <w:sz w:val="20"/>
    </w:rPr>
  </w:style>
  <w:style w:type="character" w:customStyle="1" w:styleId="WW8Num32z1">
    <w:name w:val="WW8Num32z1"/>
    <w:qFormat/>
    <w:rPr>
      <w:rFonts w:ascii="Courier New" w:hAnsi="Courier New" w:cs="Courier New"/>
      <w:sz w:val="20"/>
    </w:rPr>
  </w:style>
  <w:style w:type="character" w:customStyle="1" w:styleId="WW8Num32z2">
    <w:name w:val="WW8Num32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40z0">
    <w:name w:val="WW8Num40z0"/>
    <w:qFormat/>
    <w:rPr>
      <w:rFonts w:ascii="Wingdings" w:hAnsi="Wingdings" w:cs="Wingdings"/>
      <w:sz w:val="20"/>
    </w:rPr>
  </w:style>
  <w:style w:type="character" w:customStyle="1" w:styleId="WW8Num40z1">
    <w:name w:val="WW8Num40z1"/>
    <w:qFormat/>
    <w:rPr>
      <w:rFonts w:ascii="Courier New" w:hAnsi="Courier New" w:cs="Courier New"/>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7z0">
    <w:name w:val="WW8Num47z0"/>
    <w:qFormat/>
    <w:rPr>
      <w:rFonts w:ascii="Symbol" w:hAnsi="Symbol" w:cs="Symbol"/>
    </w:rPr>
  </w:style>
  <w:style w:type="character" w:customStyle="1" w:styleId="WW8Num47z1">
    <w:name w:val="WW8Num47z1"/>
    <w:qFormat/>
    <w:rPr>
      <w:rFonts w:ascii="Courier New" w:hAnsi="Courier New" w:cs="Courier New"/>
    </w:rPr>
  </w:style>
  <w:style w:type="character" w:customStyle="1" w:styleId="WW8Num47z2">
    <w:name w:val="WW8Num47z2"/>
    <w:qFormat/>
    <w:rPr>
      <w:rFonts w:ascii="Wingdings" w:hAnsi="Wingdings" w:cs="Wingdings"/>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rPr>
  </w:style>
  <w:style w:type="character" w:customStyle="1" w:styleId="WW8Num49z1">
    <w:name w:val="WW8Num49z1"/>
    <w:qFormat/>
    <w:rPr>
      <w:rFonts w:ascii="Courier New" w:hAnsi="Courier New" w:cs="Courier New"/>
    </w:rPr>
  </w:style>
  <w:style w:type="character" w:customStyle="1" w:styleId="WW8Num49z2">
    <w:name w:val="WW8Num49z2"/>
    <w:qFormat/>
    <w:rPr>
      <w:rFonts w:ascii="Wingdings" w:hAnsi="Wingdings" w:cs="Wingdings"/>
    </w:rPr>
  </w:style>
  <w:style w:type="character" w:customStyle="1" w:styleId="WW8Num50z0">
    <w:name w:val="WW8Num50z0"/>
    <w:qFormat/>
    <w:rPr>
      <w:rFonts w:ascii="Symbol" w:hAnsi="Symbol" w:cs="Symbol"/>
      <w:sz w:val="20"/>
    </w:rPr>
  </w:style>
  <w:style w:type="character" w:customStyle="1" w:styleId="WW8Num50z1">
    <w:name w:val="WW8Num50z1"/>
    <w:qFormat/>
    <w:rPr>
      <w:rFonts w:ascii="Wingdings" w:hAnsi="Wingdings" w:cs="Wingdings"/>
    </w:rPr>
  </w:style>
  <w:style w:type="character" w:customStyle="1" w:styleId="WW8Num50z2">
    <w:name w:val="WW8Num50z2"/>
    <w:qFormat/>
    <w:rPr>
      <w:rFonts w:ascii="Wingdings" w:hAnsi="Wingdings" w:cs="Wingdings"/>
      <w:sz w:val="20"/>
    </w:rPr>
  </w:style>
  <w:style w:type="character" w:customStyle="1" w:styleId="WW8Num51z0">
    <w:name w:val="WW8Num51z0"/>
    <w:qFormat/>
    <w:rPr>
      <w:rFonts w:ascii="Symbol" w:hAnsi="Symbol" w:cs="Symbol"/>
      <w:sz w:val="20"/>
    </w:rPr>
  </w:style>
  <w:style w:type="character" w:customStyle="1" w:styleId="WW8Num51z1">
    <w:name w:val="WW8Num51z1"/>
    <w:qFormat/>
    <w:rPr>
      <w:rFonts w:ascii="Courier New" w:hAnsi="Courier New" w:cs="Courier New"/>
      <w:sz w:val="20"/>
    </w:rPr>
  </w:style>
  <w:style w:type="character" w:customStyle="1" w:styleId="WW8Num51z2">
    <w:name w:val="WW8Num51z2"/>
    <w:qFormat/>
    <w:rPr>
      <w:rFonts w:ascii="Wingdings" w:hAnsi="Wingdings" w:cs="Wingdings"/>
      <w:sz w:val="20"/>
    </w:rPr>
  </w:style>
  <w:style w:type="character" w:customStyle="1" w:styleId="WW8Num53z0">
    <w:name w:val="WW8Num53z0"/>
    <w:qFormat/>
    <w:rPr>
      <w:rFonts w:ascii="Symbol" w:hAnsi="Symbol" w:cs="Symbol"/>
    </w:rPr>
  </w:style>
  <w:style w:type="character" w:customStyle="1" w:styleId="WW8Num53z1">
    <w:name w:val="WW8Num53z1"/>
    <w:qFormat/>
    <w:rPr>
      <w:rFonts w:ascii="Courier New" w:hAnsi="Courier New" w:cs="Courier New"/>
    </w:rPr>
  </w:style>
  <w:style w:type="character" w:customStyle="1" w:styleId="WW8Num53z2">
    <w:name w:val="WW8Num53z2"/>
    <w:qFormat/>
    <w:rPr>
      <w:rFonts w:ascii="Wingdings" w:hAnsi="Wingdings" w:cs="Wingdings"/>
    </w:rPr>
  </w:style>
  <w:style w:type="character" w:customStyle="1" w:styleId="WW8Num54z0">
    <w:name w:val="WW8Num54z0"/>
    <w:qFormat/>
    <w:rPr>
      <w:rFonts w:ascii="Symbol" w:hAnsi="Symbol" w:cs="Symbol"/>
      <w:sz w:val="20"/>
    </w:rPr>
  </w:style>
  <w:style w:type="character" w:customStyle="1" w:styleId="WW8Num54z1">
    <w:name w:val="WW8Num54z1"/>
    <w:qFormat/>
    <w:rPr>
      <w:rFonts w:ascii="Courier New" w:hAnsi="Courier New" w:cs="Courier New"/>
      <w:sz w:val="20"/>
    </w:rPr>
  </w:style>
  <w:style w:type="character" w:customStyle="1" w:styleId="WW8Num54z2">
    <w:name w:val="WW8Num54z2"/>
    <w:qFormat/>
    <w:rPr>
      <w:rFonts w:ascii="Wingdings" w:hAnsi="Wingdings" w:cs="Wingdings"/>
      <w:sz w:val="20"/>
    </w:rPr>
  </w:style>
  <w:style w:type="character" w:customStyle="1" w:styleId="WW8Num55z0">
    <w:name w:val="WW8Num55z0"/>
    <w:qFormat/>
    <w:rPr>
      <w:rFonts w:ascii="Symbol" w:hAnsi="Symbol" w:cs="Symbol"/>
      <w:sz w:val="20"/>
    </w:rPr>
  </w:style>
  <w:style w:type="character" w:customStyle="1" w:styleId="WW8Num55z1">
    <w:name w:val="WW8Num55z1"/>
    <w:qFormat/>
    <w:rPr>
      <w:rFonts w:ascii="Courier New" w:hAnsi="Courier New" w:cs="Courier New"/>
      <w:sz w:val="20"/>
    </w:rPr>
  </w:style>
  <w:style w:type="character" w:customStyle="1" w:styleId="WW8Num55z2">
    <w:name w:val="WW8Num55z2"/>
    <w:qFormat/>
    <w:rPr>
      <w:rFonts w:ascii="Wingdings" w:hAnsi="Wingdings" w:cs="Wingdings"/>
      <w:sz w:val="20"/>
    </w:rPr>
  </w:style>
  <w:style w:type="character" w:customStyle="1" w:styleId="WW8Num56z0">
    <w:name w:val="WW8Num56z0"/>
    <w:qFormat/>
  </w:style>
  <w:style w:type="character" w:styleId="Hyperlink">
    <w:name w:val="Hyperlink"/>
    <w:rPr>
      <w:color w:val="0000FF"/>
      <w:u w:val="single"/>
    </w:rPr>
  </w:style>
  <w:style w:type="character" w:customStyle="1" w:styleId="RecuodecorpodetextoChar">
    <w:name w:val="Recuo de corpo de texto Char"/>
    <w:qFormat/>
    <w:rPr>
      <w:lang w:val="pt-BR" w:bidi="ar-SA"/>
    </w:rPr>
  </w:style>
  <w:style w:type="character" w:customStyle="1" w:styleId="Ttulo1Char">
    <w:name w:val="Título 1 Char"/>
    <w:qFormat/>
    <w:rPr>
      <w:b/>
      <w:bCs/>
    </w:rPr>
  </w:style>
  <w:style w:type="character" w:customStyle="1" w:styleId="CabealhoChar">
    <w:name w:val="Cabeçalho Char"/>
    <w:qFormat/>
  </w:style>
  <w:style w:type="character" w:styleId="Forte">
    <w:name w:val="Strong"/>
    <w:qFormat/>
    <w:rPr>
      <w:b/>
      <w:bCs/>
    </w:rPr>
  </w:style>
  <w:style w:type="character" w:customStyle="1" w:styleId="Ttulo5Char">
    <w:name w:val="Título 5 Char"/>
    <w:qFormat/>
    <w:rPr>
      <w:rFonts w:ascii="Calibri" w:hAnsi="Calibri" w:cs="Calibri"/>
      <w:b/>
      <w:bCs/>
      <w:i/>
      <w:iCs/>
      <w:sz w:val="26"/>
      <w:szCs w:val="26"/>
    </w:rPr>
  </w:style>
  <w:style w:type="character" w:customStyle="1" w:styleId="Ttulo9Char">
    <w:name w:val="Título 9 Char"/>
    <w:qFormat/>
    <w:rPr>
      <w:rFonts w:ascii="Cambria" w:hAnsi="Cambria" w:cs="Cambria"/>
      <w:sz w:val="22"/>
      <w:szCs w:val="22"/>
    </w:rPr>
  </w:style>
  <w:style w:type="character" w:customStyle="1" w:styleId="CorpodetextoChar">
    <w:name w:val="Corpo de texto Char"/>
    <w:basedOn w:val="Fontepargpadro"/>
    <w:qFormat/>
  </w:style>
  <w:style w:type="character" w:customStyle="1" w:styleId="TextodenotaderodapChar">
    <w:name w:val="Texto de nota de rodapé Char"/>
    <w:basedOn w:val="Fontepargpadro"/>
    <w:qFormat/>
  </w:style>
  <w:style w:type="character" w:customStyle="1" w:styleId="Corpodetexto2Char">
    <w:name w:val="Corpo de texto 2 Char"/>
    <w:qFormat/>
  </w:style>
  <w:style w:type="character" w:customStyle="1" w:styleId="Corpodetexto3Char">
    <w:name w:val="Corpo de texto 3 Char"/>
    <w:qFormat/>
    <w:rPr>
      <w:sz w:val="16"/>
      <w:szCs w:val="16"/>
    </w:rPr>
  </w:style>
  <w:style w:type="character" w:customStyle="1" w:styleId="FootnoteCharacters">
    <w:name w:val="Footnote Characters"/>
    <w:qFormat/>
    <w:rPr>
      <w:vertAlign w:val="superscript"/>
    </w:rPr>
  </w:style>
  <w:style w:type="character" w:customStyle="1" w:styleId="apple-converted-space">
    <w:name w:val="apple-converted-space"/>
    <w:qFormat/>
  </w:style>
  <w:style w:type="character" w:customStyle="1" w:styleId="CitaoIntensaChar">
    <w:name w:val="Citação Intensa Char"/>
    <w:qFormat/>
    <w:rPr>
      <w:rFonts w:ascii="Aptos" w:eastAsia="Aptos" w:hAnsi="Aptos" w:cs="Aptos"/>
      <w:i/>
      <w:iCs/>
      <w:color w:val="0F4761"/>
      <w:kern w:val="2"/>
      <w:sz w:val="24"/>
      <w:szCs w:val="24"/>
    </w:rPr>
  </w:style>
  <w:style w:type="character" w:styleId="MenoPendente">
    <w:name w:val="Unresolved Mention"/>
    <w:qFormat/>
    <w:rPr>
      <w:color w:val="605E5C"/>
      <w:shd w:val="clear" w:color="auto" w:fill="E1DFDD"/>
    </w:rPr>
  </w:style>
  <w:style w:type="paragraph" w:customStyle="1" w:styleId="Heading">
    <w:name w:val="Heading"/>
    <w:basedOn w:val="Normal"/>
    <w:next w:val="Corpodetexto"/>
    <w:qFormat/>
    <w:pPr>
      <w:keepNext/>
      <w:spacing w:before="240" w:after="120"/>
    </w:pPr>
    <w:rPr>
      <w:rFonts w:ascii="Liberation Sans" w:eastAsia="Noto Sans CJK SC" w:hAnsi="Liberation Sans" w:cs="FreeSans"/>
      <w:sz w:val="28"/>
      <w:szCs w:val="28"/>
    </w:rPr>
  </w:style>
  <w:style w:type="paragraph" w:styleId="Corpodetexto">
    <w:name w:val="Body Text"/>
    <w:basedOn w:val="Normal"/>
    <w:pPr>
      <w:spacing w:after="120"/>
    </w:pPr>
  </w:style>
  <w:style w:type="paragraph" w:styleId="Lista">
    <w:name w:val="List"/>
    <w:basedOn w:val="Corpodetexto"/>
    <w:rPr>
      <w:rFonts w:cs="FreeSans"/>
    </w:rPr>
  </w:style>
  <w:style w:type="paragraph" w:styleId="Legenda">
    <w:name w:val="caption"/>
    <w:basedOn w:val="Normal"/>
    <w:next w:val="Normal"/>
    <w:qFormat/>
    <w:pPr>
      <w:tabs>
        <w:tab w:val="left" w:pos="4253"/>
      </w:tabs>
      <w:spacing w:before="120" w:line="360" w:lineRule="auto"/>
      <w:jc w:val="both"/>
    </w:pPr>
    <w:rPr>
      <w:rFonts w:ascii="Arial" w:hAnsi="Arial" w:cs="Arial"/>
      <w:b/>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pPr>
      <w:suppressLineNumbers/>
      <w:tabs>
        <w:tab w:val="center" w:pos="4819"/>
        <w:tab w:val="right" w:pos="9638"/>
      </w:tabs>
    </w:pPr>
  </w:style>
  <w:style w:type="paragraph" w:styleId="Cabealho">
    <w:name w:val="header"/>
    <w:basedOn w:val="Normal"/>
    <w:pPr>
      <w:tabs>
        <w:tab w:val="center" w:pos="4252"/>
        <w:tab w:val="right" w:pos="8504"/>
      </w:tabs>
    </w:pPr>
  </w:style>
  <w:style w:type="paragraph" w:styleId="Rodap">
    <w:name w:val="footer"/>
    <w:basedOn w:val="Normal"/>
    <w:pPr>
      <w:tabs>
        <w:tab w:val="center" w:pos="4252"/>
        <w:tab w:val="right" w:pos="8504"/>
      </w:tabs>
    </w:pPr>
  </w:style>
  <w:style w:type="paragraph" w:styleId="Textodebalo">
    <w:name w:val="Balloon Text"/>
    <w:basedOn w:val="Normal"/>
    <w:qFormat/>
    <w:rPr>
      <w:rFonts w:ascii="Tahoma" w:hAnsi="Tahoma" w:cs="Tahoma"/>
      <w:sz w:val="16"/>
      <w:szCs w:val="16"/>
    </w:rPr>
  </w:style>
  <w:style w:type="paragraph" w:styleId="Recuodecorpodetexto">
    <w:name w:val="Body Text Indent"/>
    <w:basedOn w:val="Normal"/>
    <w:pPr>
      <w:ind w:left="3060"/>
      <w:jc w:val="both"/>
    </w:pPr>
  </w:style>
  <w:style w:type="paragraph" w:styleId="NormalWeb">
    <w:name w:val="Normal (Web)"/>
    <w:basedOn w:val="Normal"/>
    <w:qFormat/>
    <w:pPr>
      <w:spacing w:before="280" w:after="280"/>
    </w:pPr>
  </w:style>
  <w:style w:type="paragraph" w:styleId="Corpodetexto2">
    <w:name w:val="Body Text 2"/>
    <w:basedOn w:val="Normal"/>
    <w:qFormat/>
    <w:pPr>
      <w:spacing w:after="120" w:line="480" w:lineRule="auto"/>
    </w:pPr>
  </w:style>
  <w:style w:type="paragraph" w:styleId="Recuodecorpodetexto3">
    <w:name w:val="Body Text Indent 3"/>
    <w:basedOn w:val="Normal"/>
    <w:qFormat/>
    <w:pPr>
      <w:spacing w:after="120"/>
      <w:ind w:left="283"/>
    </w:pPr>
    <w:rPr>
      <w:sz w:val="16"/>
      <w:szCs w:val="16"/>
    </w:rPr>
  </w:style>
  <w:style w:type="paragraph" w:customStyle="1" w:styleId="normal1">
    <w:name w:val="normal1"/>
    <w:basedOn w:val="Normal"/>
    <w:qFormat/>
    <w:rPr>
      <w:color w:val="000000"/>
    </w:rPr>
  </w:style>
  <w:style w:type="paragraph" w:styleId="Textodenotaderodap">
    <w:name w:val="footnote text"/>
    <w:basedOn w:val="Normal"/>
  </w:style>
  <w:style w:type="paragraph" w:styleId="Corpodetexto3">
    <w:name w:val="Body Text 3"/>
    <w:basedOn w:val="Normal"/>
    <w:qFormat/>
    <w:pPr>
      <w:spacing w:after="120"/>
    </w:pPr>
    <w:rPr>
      <w:sz w:val="16"/>
      <w:szCs w:val="16"/>
    </w:rPr>
  </w:style>
  <w:style w:type="paragraph" w:customStyle="1" w:styleId="Default">
    <w:name w:val="Default"/>
    <w:qFormat/>
    <w:pPr>
      <w:autoSpaceDE w:val="0"/>
    </w:pPr>
    <w:rPr>
      <w:rFonts w:ascii="Arial" w:eastAsia="Times New Roman" w:hAnsi="Arial" w:cs="Arial"/>
      <w:color w:val="000000"/>
      <w:lang w:val="pt-BR" w:bidi="ar-SA"/>
    </w:rPr>
  </w:style>
  <w:style w:type="paragraph" w:customStyle="1" w:styleId="Contedodatabela">
    <w:name w:val="Conteúdo da tabela"/>
    <w:basedOn w:val="Normal"/>
    <w:qFormat/>
    <w:pPr>
      <w:widowControl w:val="0"/>
      <w:suppressLineNumbers/>
    </w:pPr>
    <w:rPr>
      <w:rFonts w:eastAsia="Lucida Sans Unicode"/>
      <w:kern w:val="2"/>
      <w:sz w:val="24"/>
      <w:szCs w:val="24"/>
    </w:rPr>
  </w:style>
  <w:style w:type="paragraph" w:styleId="CitaoIntensa">
    <w:name w:val="Intense Quote"/>
    <w:basedOn w:val="Normal"/>
    <w:next w:val="Normal"/>
    <w:qFormat/>
    <w:pPr>
      <w:pBdr>
        <w:top w:val="single" w:sz="4" w:space="10" w:color="0F4761"/>
        <w:bottom w:val="single" w:sz="4" w:space="10" w:color="0F4761"/>
      </w:pBdr>
      <w:spacing w:before="360" w:after="360" w:line="276" w:lineRule="auto"/>
      <w:ind w:left="864" w:right="864"/>
      <w:jc w:val="center"/>
    </w:pPr>
    <w:rPr>
      <w:rFonts w:ascii="Aptos" w:eastAsia="Aptos" w:hAnsi="Aptos"/>
      <w:i/>
      <w:iCs/>
      <w:color w:val="0F4761"/>
      <w:kern w:val="2"/>
      <w:sz w:val="24"/>
      <w:szCs w:val="24"/>
    </w:rPr>
  </w:style>
  <w:style w:type="paragraph" w:styleId="PargrafodaLista">
    <w:name w:val="List Paragraph"/>
    <w:basedOn w:val="Normal"/>
    <w:qFormat/>
    <w:pPr>
      <w:ind w:left="708"/>
    </w:pPr>
  </w:style>
  <w:style w:type="paragraph" w:customStyle="1" w:styleId="Compact">
    <w:name w:val="Compact"/>
    <w:basedOn w:val="Corpodetexto"/>
    <w:qFormat/>
    <w:pPr>
      <w:spacing w:before="36" w:after="36"/>
    </w:pPr>
    <w:rPr>
      <w:rFonts w:ascii="Aptos" w:hAnsi="Aptos"/>
      <w:sz w:val="24"/>
      <w:szCs w:val="24"/>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gabinete@quevedos.rs.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33</Pages>
  <Words>9215</Words>
  <Characters>49762</Characters>
  <Application>Microsoft Office Word</Application>
  <DocSecurity>0</DocSecurity>
  <Lines>414</Lines>
  <Paragraphs>117</Paragraphs>
  <ScaleCrop>false</ScaleCrop>
  <Company/>
  <LinksUpToDate>false</LinksUpToDate>
  <CharactersWithSpaces>58860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2026-09-15T12:12:00Z</dcterms:created>
  <dcterms:modified xsi:type="dcterms:W3CDTF">2026-09-15T18:35:00Z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2026-09-09T19:23:00Z</dcterms:created>
  <dc:creator>Camara</dc:creator>
  <dc:description/>
  <cp:keywords/>
  <dc:language>en-US</dc:language>
  <cp:lastModifiedBy>Usuario</cp:lastModifiedBy>
  <cp:lastPrinted>2026-04-17T16:07:00Z</cp:lastPrinted>
  <dcterms:modified xsi:type="dcterms:W3CDTF">2026-09-14T19:05:00Z</dcterms:modified>
  <cp:revision>13</cp:revision>
  <dc:subject/>
  <dc:title/>
</cp:coreProperties>
</file>