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908D" w14:textId="77777777" w:rsidR="00BD24ED" w:rsidRPr="002F4A9F" w:rsidRDefault="00BD24ED" w:rsidP="002F4A9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F4A9F">
        <w:rPr>
          <w:rFonts w:ascii="Arial" w:hAnsi="Arial" w:cs="Arial"/>
          <w:b/>
          <w:bCs/>
          <w:sz w:val="28"/>
          <w:szCs w:val="28"/>
        </w:rPr>
        <w:t>ESTUDO TÉCNICO PRELIMINAR</w:t>
      </w:r>
    </w:p>
    <w:p w14:paraId="5736559B" w14:textId="77777777" w:rsidR="00347E90" w:rsidRPr="002F4A9F" w:rsidRDefault="00347E90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85CA13" w14:textId="6E73C2F7" w:rsidR="002F4A9F" w:rsidRPr="002F4A9F" w:rsidRDefault="002F4A9F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Objeto da contratação:</w:t>
      </w:r>
      <w:r w:rsidRPr="002F4A9F">
        <w:rPr>
          <w:rFonts w:ascii="Arial" w:hAnsi="Arial" w:cs="Arial"/>
          <w:sz w:val="24"/>
          <w:szCs w:val="24"/>
        </w:rPr>
        <w:t xml:space="preserve"> </w:t>
      </w:r>
      <w:r w:rsidR="005B3DDE" w:rsidRPr="005B3DDE">
        <w:rPr>
          <w:rFonts w:ascii="Arial" w:hAnsi="Arial" w:cs="Arial"/>
          <w:sz w:val="24"/>
          <w:szCs w:val="24"/>
        </w:rPr>
        <w:t>Contratação de empresa especializada para a execução de adequações físicas em 04 (quatro) poços tubulares profundos, cadastrados no sistema SIOUT/RS, no Município de Quevedos/RS, visando sua regularização estrutural e enquadramento nos padrões técnicos, sanitários e ambientais exigidos para fins de licenciamento/outorga, conforme critérios estabelecidos pela SEMA/RS e normas técnicas aplicáveis.</w:t>
      </w:r>
      <w:r w:rsidR="005B3DDE">
        <w:rPr>
          <w:rFonts w:ascii="Arial" w:hAnsi="Arial" w:cs="Arial"/>
          <w:sz w:val="24"/>
          <w:szCs w:val="24"/>
        </w:rPr>
        <w:t xml:space="preserve"> </w:t>
      </w:r>
      <w:r w:rsidR="005B3DDE" w:rsidRPr="005B3DDE">
        <w:rPr>
          <w:rFonts w:ascii="Arial" w:hAnsi="Arial" w:cs="Arial"/>
          <w:sz w:val="24"/>
          <w:szCs w:val="24"/>
        </w:rPr>
        <w:t>As adequações deverão atender ao padrão Situação 1 – Poço com cercamento em tela ou grade, contemplando instalação de sistemas de monitoramento, proteção sanitária, controle e demais dispositivos necessários ao atendimento das exigências legais.</w:t>
      </w:r>
    </w:p>
    <w:p w14:paraId="4FA605D4" w14:textId="01D2BE9A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3A886F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1. DESCRIÇÃO DA NECESSIDADE</w:t>
      </w:r>
    </w:p>
    <w:p w14:paraId="5BDA9F7C" w14:textId="77777777" w:rsid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C5BE9E" w14:textId="77777777" w:rsidR="005B3DDE" w:rsidRPr="005B3DDE" w:rsidRDefault="005B3DDE" w:rsidP="004E47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O presente Estudo Técnico Preliminar tem por finalidade avaliar a viabilidade da contratação de empresa especializada para a execução de adequações físicas em 04 (quatro) poços tubulares profundos, cadastrados no sistema SIOUT/RS, visando sua regularização estrutural e enquadramento nos padrões exigidos para licenciamento/outorga.</w:t>
      </w:r>
    </w:p>
    <w:p w14:paraId="7A630987" w14:textId="77777777" w:rsidR="005B3DDE" w:rsidRPr="005B3DDE" w:rsidRDefault="005B3DDE" w:rsidP="004E47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Atualmente, os poços existentes no Município não atendem integralmente aos requisitos técnicos, sanitários e ambientais exigidos pelo órgão ambiental competente (SEMA/RS), especialmente no que se refere à proteção sanitária, monitoramento e controle da captação.</w:t>
      </w:r>
    </w:p>
    <w:p w14:paraId="4EED7E41" w14:textId="77777777" w:rsidR="005B3DDE" w:rsidRPr="005B3DDE" w:rsidRDefault="005B3DDE" w:rsidP="004E47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A ausência dessas adequações inviabiliza o deferimento dos processos de outorga, expondo o Município a:</w:t>
      </w:r>
    </w:p>
    <w:p w14:paraId="0811665F" w14:textId="77777777" w:rsidR="005B3DDE" w:rsidRPr="005B3DDE" w:rsidRDefault="005B3DDE" w:rsidP="004E47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910D6D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Sanções administrativas;</w:t>
      </w:r>
    </w:p>
    <w:p w14:paraId="3DBCC9F1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Restrição ao uso do recurso hídrico;</w:t>
      </w:r>
    </w:p>
    <w:p w14:paraId="0E9BF700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Risco de desabilitação no Programa Estadual de Regularização de Poços;</w:t>
      </w:r>
    </w:p>
    <w:p w14:paraId="105F6351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Riscos ambientais e sanitários.</w:t>
      </w:r>
    </w:p>
    <w:p w14:paraId="3671C343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5CBAF4" w14:textId="77777777" w:rsidR="005B3DDE" w:rsidRPr="005B3DDE" w:rsidRDefault="005B3DDE" w:rsidP="004E47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Dessa forma, torna-se indispensável a execução das adequações para garantir a regularização ambiental e operacional dos sistemas de captação de água subterrânea.</w:t>
      </w:r>
    </w:p>
    <w:p w14:paraId="1A136780" w14:textId="04533C53" w:rsidR="002F4A9F" w:rsidRDefault="005B3DDE" w:rsidP="004E47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Destaca-se que há prazo até maio de 2026 para regularização, o que reforça o caráter urgente da contratação.</w:t>
      </w:r>
    </w:p>
    <w:p w14:paraId="49361B25" w14:textId="77777777" w:rsidR="005B3DDE" w:rsidRPr="002F4A9F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765584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2. ALINHAMENTO ENTRE A CONTRATAÇÃO E O PLANEJAMENTO</w:t>
      </w:r>
    </w:p>
    <w:p w14:paraId="747A542F" w14:textId="77777777" w:rsid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BB95BF" w14:textId="11F16347" w:rsidR="002F4A9F" w:rsidRP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>A contratação está alinhada ao planejamento estratégico da Secretaria Municipal de Obras e Serviços Públicos, especialmente no que se refere à gestão da infraestrutura hídrica, abastecimento e regularização de sistemas existentes.</w:t>
      </w:r>
    </w:p>
    <w:p w14:paraId="526CB6B3" w14:textId="77777777" w:rsidR="002F4A9F" w:rsidRP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 xml:space="preserve">A medida também se harmoniza com os princípios da administração pública e com as diretrizes da Lei Federal nº 14.133/2021, bem como com a Política Nacional de Recursos Hídricos (Lei nº 9.433/1997), atendendo ao interesse público na regularização dos sistemas de captação de água </w:t>
      </w:r>
      <w:r w:rsidRPr="002F4A9F">
        <w:rPr>
          <w:rFonts w:ascii="Arial" w:hAnsi="Arial" w:cs="Arial"/>
          <w:sz w:val="24"/>
          <w:szCs w:val="24"/>
        </w:rPr>
        <w:lastRenderedPageBreak/>
        <w:t>subterrânea, no fortalecimento da segurança hídrica e na prevenção de passivos ambientais e institucionais.</w:t>
      </w:r>
    </w:p>
    <w:p w14:paraId="2FA9C39A" w14:textId="6D254AD6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C1A4DE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3. DESCRIÇÃO DOS REQUISITOS DA CONTRATAÇÃO</w:t>
      </w:r>
    </w:p>
    <w:p w14:paraId="71F05901" w14:textId="77777777" w:rsid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F12AF3" w14:textId="77777777" w:rsidR="005B3DDE" w:rsidRPr="005B3DDE" w:rsidRDefault="005B3DDE" w:rsidP="005B3D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A contratação deverá atender aos requisitos técnicos exigidos pelo órgão ambiental, especialmente quanto ao enquadramento na:</w:t>
      </w:r>
    </w:p>
    <w:p w14:paraId="7109982C" w14:textId="77777777" w:rsidR="005B3DDE" w:rsidRPr="005B3DDE" w:rsidRDefault="005B3DDE" w:rsidP="005B3D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1FBF68" w14:textId="38109AF4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 xml:space="preserve"> SITUAÇÃO 1 – POÇO COM CERCAMENTO EM TELA OU GRADE</w:t>
      </w:r>
    </w:p>
    <w:p w14:paraId="14FEB028" w14:textId="77777777" w:rsidR="005B3DDE" w:rsidRPr="005B3DDE" w:rsidRDefault="005B3DDE" w:rsidP="005B3D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B8AAED" w14:textId="77777777" w:rsidR="005B3DDE" w:rsidRPr="005B3DDE" w:rsidRDefault="005B3DDE" w:rsidP="005B3D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Conforme padrão técnico adotado, deverão ser executadas as seguintes adequações:</w:t>
      </w:r>
    </w:p>
    <w:p w14:paraId="0C820903" w14:textId="77777777" w:rsidR="005B3DDE" w:rsidRPr="005B3DDE" w:rsidRDefault="005B3DDE" w:rsidP="005B3D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A0736E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Cercamento de 2,0 m x 2,0 m, altura mínima de 1,20 m;</w:t>
      </w:r>
    </w:p>
    <w:p w14:paraId="6D793DC4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Portão de acesso;</w:t>
      </w:r>
    </w:p>
    <w:p w14:paraId="5F437D51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Laje de proteção sanitária com declividade;</w:t>
      </w:r>
    </w:p>
    <w:p w14:paraId="3B2B62AB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Tubo de monitoramento com tampa;</w:t>
      </w:r>
    </w:p>
    <w:p w14:paraId="0A751696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Tubo de revestimento com altura mínima de 30 cm acima da laje;</w:t>
      </w:r>
    </w:p>
    <w:p w14:paraId="48F03183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Tubulação edutora não concretada na laje;</w:t>
      </w:r>
    </w:p>
    <w:p w14:paraId="41A85132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3FC680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Esses elementos são indispensáveis para garantir:</w:t>
      </w:r>
    </w:p>
    <w:p w14:paraId="36AF0673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973D9F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Proteção sanitária do poço;</w:t>
      </w:r>
    </w:p>
    <w:p w14:paraId="0C23E06B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Monitoramento do nível da água;</w:t>
      </w:r>
    </w:p>
    <w:p w14:paraId="576532D3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Controle operacional;</w:t>
      </w:r>
    </w:p>
    <w:p w14:paraId="18ED606F" w14:textId="3C1CF768" w:rsidR="002F4A9F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Conformidade com critérios de outorg</w:t>
      </w:r>
      <w:r>
        <w:rPr>
          <w:rFonts w:ascii="Arial" w:hAnsi="Arial" w:cs="Arial"/>
          <w:sz w:val="24"/>
          <w:szCs w:val="24"/>
        </w:rPr>
        <w:t>a</w:t>
      </w:r>
    </w:p>
    <w:p w14:paraId="7286E206" w14:textId="77777777" w:rsid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4CBE81" w14:textId="77777777" w:rsid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171BDD" w14:textId="77777777" w:rsidR="002F4A9F" w:rsidRP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B1FD19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4. ESTIMATIVA DAS QUANTIDADES</w:t>
      </w:r>
    </w:p>
    <w:p w14:paraId="3A476DD7" w14:textId="77777777" w:rsid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4.1. Poços contemplados</w:t>
      </w:r>
    </w:p>
    <w:p w14:paraId="41F1084D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4DAF10" w14:textId="77777777" w:rsidR="002F4A9F" w:rsidRPr="002F4A9F" w:rsidRDefault="002F4A9F" w:rsidP="002F4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>▪ Processo nº 2021/011.749 – Sede Horto Florestal</w:t>
      </w:r>
      <w:r w:rsidRPr="002F4A9F">
        <w:rPr>
          <w:rFonts w:ascii="Arial" w:hAnsi="Arial" w:cs="Arial"/>
          <w:sz w:val="24"/>
          <w:szCs w:val="24"/>
        </w:rPr>
        <w:br/>
        <w:t>▪ Processo nº 2021/009.687 – Propriedade João Antônio Nagera 1</w:t>
      </w:r>
      <w:r w:rsidRPr="002F4A9F">
        <w:rPr>
          <w:rFonts w:ascii="Arial" w:hAnsi="Arial" w:cs="Arial"/>
          <w:sz w:val="24"/>
          <w:szCs w:val="24"/>
        </w:rPr>
        <w:br/>
        <w:t>▪ Processo nº 2021/011.725 – Propriedade João Balbino</w:t>
      </w:r>
      <w:r w:rsidRPr="002F4A9F">
        <w:rPr>
          <w:rFonts w:ascii="Arial" w:hAnsi="Arial" w:cs="Arial"/>
          <w:sz w:val="24"/>
          <w:szCs w:val="24"/>
        </w:rPr>
        <w:br/>
        <w:t>▪ Processo nº 2021/011.746 – Propriedade Balduíno</w:t>
      </w:r>
    </w:p>
    <w:p w14:paraId="7C41F078" w14:textId="77777777" w:rsid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>Total: 04 poços</w:t>
      </w:r>
    </w:p>
    <w:p w14:paraId="794F1F5C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534DBE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3DDE">
        <w:rPr>
          <w:rFonts w:ascii="Arial" w:hAnsi="Arial" w:cs="Arial"/>
          <w:b/>
          <w:bCs/>
          <w:sz w:val="24"/>
          <w:szCs w:val="24"/>
        </w:rPr>
        <w:t>4.2. Serviços previstos</w:t>
      </w:r>
    </w:p>
    <w:p w14:paraId="79DA4E8F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04AA4D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Instalação de 04 hidrômetros multijato;</w:t>
      </w:r>
    </w:p>
    <w:p w14:paraId="19062A9C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Instalação de 01 tubo de monitoramento (~280 m);</w:t>
      </w:r>
    </w:p>
    <w:p w14:paraId="1C9D65F6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Instalação de 03 tubos de monitoramento (~160 m cada);</w:t>
      </w:r>
    </w:p>
    <w:p w14:paraId="5D5D4630" w14:textId="77777777" w:rsidR="005B3DDE" w:rsidRP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Instalação de 04 sistemas de cloração;</w:t>
      </w:r>
    </w:p>
    <w:p w14:paraId="2C414EE6" w14:textId="5E5A85A3" w:rsidR="002F4A9F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▪ Pagamento de taxa do órgão fiscalizador;</w:t>
      </w:r>
    </w:p>
    <w:p w14:paraId="53424D40" w14:textId="77777777" w:rsidR="004E4751" w:rsidRDefault="004E4751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C4796A" w14:textId="77777777" w:rsidR="004E4751" w:rsidRDefault="004E4751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E05C00" w14:textId="77777777" w:rsidR="004E4751" w:rsidRPr="005B3DDE" w:rsidRDefault="004E4751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7CA25F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5. ALTERNATIVAS DISPONÍVEIS NO MERCADO</w:t>
      </w:r>
    </w:p>
    <w:p w14:paraId="6C7091E5" w14:textId="77777777" w:rsid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6E0808" w14:textId="1EB11F28" w:rsidR="002F4A9F" w:rsidRP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>Conforme análise preliminar, verifica-se a existência de empresas especializadas aptas à execução dos serviços técnicos necessários, incluindo estudos hidrogeológico</w:t>
      </w:r>
      <w:r w:rsidR="005B3DDE">
        <w:rPr>
          <w:rFonts w:ascii="Arial" w:hAnsi="Arial" w:cs="Arial"/>
          <w:sz w:val="24"/>
          <w:szCs w:val="24"/>
        </w:rPr>
        <w:t xml:space="preserve">s e estruturas físicas de poços. </w:t>
      </w:r>
    </w:p>
    <w:p w14:paraId="2036D581" w14:textId="77777777" w:rsidR="002F4A9F" w:rsidRP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>A execução direta pelo Município mostra-se inviável, considerando a necessidade de responsável técnico habilitado e estrutura laboratorial adequada.</w:t>
      </w:r>
    </w:p>
    <w:p w14:paraId="72A96AFC" w14:textId="4E82543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7A3D6E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6. ESTIMATIVA DO VALOR DA CONTRATAÇÃO</w:t>
      </w:r>
    </w:p>
    <w:p w14:paraId="6198680F" w14:textId="77777777" w:rsid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9396C7" w14:textId="7E50173D" w:rsidR="002F4A9F" w:rsidRP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>A estimativa do valor da contratação será apurada mediante pesquisa de preços de mercado, conforme Decreto Municipal nº 1.053, de 05/01/2024, considerando os custos dos estudos técnicos, análises laboratoriais e elaboração dos projetos de outorga.</w:t>
      </w:r>
    </w:p>
    <w:p w14:paraId="1D0C26C3" w14:textId="78E59F90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37D1D7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7. DESCRIÇÃO DA SOLUÇÃO COMO UM TODO</w:t>
      </w:r>
    </w:p>
    <w:p w14:paraId="7FAA2319" w14:textId="77777777" w:rsid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4CBA59" w14:textId="559CEBB6" w:rsidR="002F4A9F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DDE">
        <w:rPr>
          <w:rFonts w:ascii="Arial" w:hAnsi="Arial" w:cs="Arial"/>
          <w:sz w:val="24"/>
          <w:szCs w:val="24"/>
        </w:rPr>
        <w:t>A solução consiste na contratação de empresa especializada para execução integral das adequações físicas dos poços, garantindo:</w:t>
      </w:r>
      <w:r>
        <w:rPr>
          <w:rFonts w:ascii="Arial" w:hAnsi="Arial" w:cs="Arial"/>
          <w:sz w:val="24"/>
          <w:szCs w:val="24"/>
        </w:rPr>
        <w:t xml:space="preserve"> a) </w:t>
      </w:r>
      <w:r w:rsidRPr="005B3DDE">
        <w:rPr>
          <w:rFonts w:ascii="Arial" w:hAnsi="Arial" w:cs="Arial"/>
          <w:sz w:val="24"/>
          <w:szCs w:val="24"/>
        </w:rPr>
        <w:t>Enquadramento nos padrões técnicos exigidos;</w:t>
      </w:r>
      <w:r>
        <w:rPr>
          <w:rFonts w:ascii="Arial" w:hAnsi="Arial" w:cs="Arial"/>
          <w:sz w:val="24"/>
          <w:szCs w:val="24"/>
        </w:rPr>
        <w:t xml:space="preserve"> b) </w:t>
      </w:r>
      <w:r w:rsidRPr="005B3DDE">
        <w:rPr>
          <w:rFonts w:ascii="Arial" w:hAnsi="Arial" w:cs="Arial"/>
          <w:sz w:val="24"/>
          <w:szCs w:val="24"/>
        </w:rPr>
        <w:t>Atendimento às exigências da SEMA/RS;</w:t>
      </w:r>
      <w:r>
        <w:rPr>
          <w:rFonts w:ascii="Arial" w:hAnsi="Arial" w:cs="Arial"/>
          <w:sz w:val="24"/>
          <w:szCs w:val="24"/>
        </w:rPr>
        <w:t xml:space="preserve"> c) </w:t>
      </w:r>
      <w:r w:rsidRPr="005B3DDE">
        <w:rPr>
          <w:rFonts w:ascii="Arial" w:hAnsi="Arial" w:cs="Arial"/>
          <w:sz w:val="24"/>
          <w:szCs w:val="24"/>
        </w:rPr>
        <w:t>Viabilização do deferimento das outorgas;</w:t>
      </w:r>
      <w:r>
        <w:rPr>
          <w:rFonts w:ascii="Arial" w:hAnsi="Arial" w:cs="Arial"/>
          <w:sz w:val="24"/>
          <w:szCs w:val="24"/>
        </w:rPr>
        <w:t xml:space="preserve"> d) </w:t>
      </w:r>
      <w:r w:rsidRPr="005B3DDE">
        <w:rPr>
          <w:rFonts w:ascii="Arial" w:hAnsi="Arial" w:cs="Arial"/>
          <w:sz w:val="24"/>
          <w:szCs w:val="24"/>
        </w:rPr>
        <w:t>Regularização ambiental dos sistemas.</w:t>
      </w:r>
    </w:p>
    <w:p w14:paraId="770A8211" w14:textId="77777777" w:rsidR="005B3DDE" w:rsidRDefault="005B3DDE" w:rsidP="005B3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086DB" w14:textId="630D539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8. JUSTIFICATIVA PARA O PARCELAMENTO OU NÃO DA CONTRATAÇÃO</w:t>
      </w:r>
    </w:p>
    <w:p w14:paraId="6589C2B6" w14:textId="77777777" w:rsid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B22BB1" w14:textId="7C445BFC" w:rsidR="002F4A9F" w:rsidRP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>A contratação não será parcelada, considerando que os serviços possuem natureza técnica integrada e interdependente, sendo necessária a execução por um único responsável técnico.</w:t>
      </w:r>
    </w:p>
    <w:p w14:paraId="3D42FE9E" w14:textId="70FFBD2B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2EBAA8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9. RESULTADOS PRETENDIDOS</w:t>
      </w:r>
    </w:p>
    <w:p w14:paraId="71BB8EE7" w14:textId="77777777" w:rsidR="002F4A9F" w:rsidRPr="002F4A9F" w:rsidRDefault="002F4A9F" w:rsidP="002F4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>▪ Regularização dos poços junto à SEMA/RS;</w:t>
      </w:r>
      <w:r w:rsidRPr="002F4A9F">
        <w:rPr>
          <w:rFonts w:ascii="Arial" w:hAnsi="Arial" w:cs="Arial"/>
          <w:sz w:val="24"/>
          <w:szCs w:val="24"/>
        </w:rPr>
        <w:br/>
        <w:t>▪ Manutenção do Município no Programa Poço Legal;</w:t>
      </w:r>
      <w:r w:rsidRPr="002F4A9F">
        <w:rPr>
          <w:rFonts w:ascii="Arial" w:hAnsi="Arial" w:cs="Arial"/>
          <w:sz w:val="24"/>
          <w:szCs w:val="24"/>
        </w:rPr>
        <w:br/>
        <w:t>▪ Garantia da qualidade da água;</w:t>
      </w:r>
      <w:r w:rsidRPr="002F4A9F">
        <w:rPr>
          <w:rFonts w:ascii="Arial" w:hAnsi="Arial" w:cs="Arial"/>
          <w:sz w:val="24"/>
          <w:szCs w:val="24"/>
        </w:rPr>
        <w:br/>
        <w:t>▪ Segurança ambiental e sanitária;</w:t>
      </w:r>
      <w:r w:rsidRPr="002F4A9F">
        <w:rPr>
          <w:rFonts w:ascii="Arial" w:hAnsi="Arial" w:cs="Arial"/>
          <w:sz w:val="24"/>
          <w:szCs w:val="24"/>
        </w:rPr>
        <w:br/>
        <w:t>▪ Uso sustentável dos recursos hídricos;</w:t>
      </w:r>
      <w:r w:rsidRPr="002F4A9F">
        <w:rPr>
          <w:rFonts w:ascii="Arial" w:hAnsi="Arial" w:cs="Arial"/>
          <w:sz w:val="24"/>
          <w:szCs w:val="24"/>
        </w:rPr>
        <w:br/>
        <w:t>▪ Prevenção de sanções administrativas;</w:t>
      </w:r>
    </w:p>
    <w:p w14:paraId="436625E2" w14:textId="1E0920E5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C83395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10. PROVIDÊNCIAS PRÉVIAS AO CONTRATO</w:t>
      </w:r>
    </w:p>
    <w:p w14:paraId="1D58446F" w14:textId="77777777" w:rsid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145B92" w14:textId="625977DD" w:rsid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 xml:space="preserve">Para a contratação pretendida, não haverá necessidade de providências prévias complexas no âmbito da Administração que não sejam as usuais. Para que a pretendida contratação tenha sucesso, é preciso que outras etapas sejam concluídas, quais sejam: a) elaboração de minuta do edital/Termo de Referência; b) realização de certificação de disponibilidade orçamentária; c) designação em Portaria de pregoeiro, equipe de apoio, agente de contratação (conforme o caso); d) elaboração de minuta do contrato; e) encaminhamento do processo para análise jurídica; f) análise da manifestação jurídica e atendimento aos apontamentos constantes no parecer, mediante Nota Técnica com os ajustes indicados; g) publicação e divulgação do edital e anexos; h) resposta a eventuais pedidos de esclarecimentos e/ou impugnação, caso aplicável; i) realização do </w:t>
      </w:r>
      <w:r w:rsidRPr="002F4A9F">
        <w:rPr>
          <w:rFonts w:ascii="Arial" w:hAnsi="Arial" w:cs="Arial"/>
          <w:sz w:val="24"/>
          <w:szCs w:val="24"/>
        </w:rPr>
        <w:lastRenderedPageBreak/>
        <w:t>certame, com suas respectivas etapas; j) realização de empenho; e l) assinatura e publicação do contrato.</w:t>
      </w:r>
    </w:p>
    <w:p w14:paraId="443CDDBE" w14:textId="77777777" w:rsidR="002F4A9F" w:rsidRP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909CD19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11. CONTRATAÇÕES CORRELATAS E/OU INTERDEPENDENTES</w:t>
      </w:r>
    </w:p>
    <w:p w14:paraId="680E28D9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>Não há.</w:t>
      </w:r>
    </w:p>
    <w:p w14:paraId="0241F4D6" w14:textId="2A7CE4B0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5A6DB7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12. POSSÍVEIS IMPACTOS AMBIENTAIS</w:t>
      </w:r>
    </w:p>
    <w:p w14:paraId="2FA24E28" w14:textId="13DDF56A" w:rsidR="002F4A9F" w:rsidRDefault="004E4751" w:rsidP="004E47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751">
        <w:rPr>
          <w:rFonts w:ascii="Arial" w:hAnsi="Arial" w:cs="Arial"/>
          <w:sz w:val="24"/>
          <w:szCs w:val="24"/>
        </w:rPr>
        <w:t>A execução das adequações físicas nos poços tubulares profundos gera impactos ambientais positivos, especialmente no que se refere ao controle e à proteção do recurso hídrico subterrâneo, contribuindo para a redução dos riscos de contaminação e assegurando o atendimento à legislação ambiental vigente. Além disso, promove melhores condições de monitoramento e uso sustentável da água.</w:t>
      </w:r>
      <w:r>
        <w:rPr>
          <w:rFonts w:ascii="Arial" w:hAnsi="Arial" w:cs="Arial"/>
          <w:sz w:val="24"/>
          <w:szCs w:val="24"/>
        </w:rPr>
        <w:t xml:space="preserve"> </w:t>
      </w:r>
      <w:r w:rsidRPr="004E4751">
        <w:rPr>
          <w:rFonts w:ascii="Arial" w:hAnsi="Arial" w:cs="Arial"/>
          <w:sz w:val="24"/>
          <w:szCs w:val="24"/>
        </w:rPr>
        <w:t>Por outro lado, a não execução das adequações implica em impactos negativos relevantes, como o uso irregular da água subterrânea, aumento dos riscos à saúde pública devido à possível contaminação e a sujeição do Município a penalidades administrativas decorrentes do descumprimento das normas ambientais.</w:t>
      </w:r>
    </w:p>
    <w:p w14:paraId="78F803C1" w14:textId="77777777" w:rsidR="004E4751" w:rsidRPr="002F4A9F" w:rsidRDefault="004E4751" w:rsidP="004E4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9D3412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4A9F">
        <w:rPr>
          <w:rFonts w:ascii="Arial" w:hAnsi="Arial" w:cs="Arial"/>
          <w:b/>
          <w:bCs/>
          <w:sz w:val="24"/>
          <w:szCs w:val="24"/>
        </w:rPr>
        <w:t>13. DECLARAÇÃO DE VIABILIDADE</w:t>
      </w:r>
    </w:p>
    <w:p w14:paraId="29E33A5B" w14:textId="77777777" w:rsidR="002F4A9F" w:rsidRPr="002F4A9F" w:rsidRDefault="002F4A9F" w:rsidP="002F4A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>Com base na justificativa e nas especificações técnicas constantes neste Estudo Técnico Preliminar, declaramos que a contratação é viável, atendendo às necessidades do Município.</w:t>
      </w:r>
    </w:p>
    <w:p w14:paraId="0D428829" w14:textId="565272C0" w:rsid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F57533" w14:textId="77777777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6E365E" w14:textId="2DD6A079" w:rsidR="002F4A9F" w:rsidRPr="002F4A9F" w:rsidRDefault="002F4A9F" w:rsidP="002F4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 xml:space="preserve">Quevedos, </w:t>
      </w:r>
      <w:r w:rsidR="0034655F">
        <w:rPr>
          <w:rFonts w:ascii="Arial" w:hAnsi="Arial" w:cs="Arial"/>
          <w:sz w:val="24"/>
          <w:szCs w:val="24"/>
        </w:rPr>
        <w:t>30</w:t>
      </w:r>
      <w:r w:rsidRPr="002F4A9F">
        <w:rPr>
          <w:rFonts w:ascii="Arial" w:hAnsi="Arial" w:cs="Arial"/>
          <w:sz w:val="24"/>
          <w:szCs w:val="24"/>
        </w:rPr>
        <w:t xml:space="preserve"> de </w:t>
      </w:r>
      <w:r w:rsidR="0034655F">
        <w:rPr>
          <w:rFonts w:ascii="Arial" w:hAnsi="Arial" w:cs="Arial"/>
          <w:sz w:val="24"/>
          <w:szCs w:val="24"/>
        </w:rPr>
        <w:t>abril</w:t>
      </w:r>
      <w:r w:rsidRPr="002F4A9F">
        <w:rPr>
          <w:rFonts w:ascii="Arial" w:hAnsi="Arial" w:cs="Arial"/>
          <w:sz w:val="24"/>
          <w:szCs w:val="24"/>
        </w:rPr>
        <w:t xml:space="preserve"> de 2026.</w:t>
      </w:r>
    </w:p>
    <w:p w14:paraId="3B288F73" w14:textId="35565A1B" w:rsidR="002F4A9F" w:rsidRP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14021A" w14:textId="222B58F0" w:rsidR="002F4A9F" w:rsidRPr="002F4A9F" w:rsidRDefault="002F4A9F" w:rsidP="002F4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4A9F">
        <w:rPr>
          <w:rFonts w:ascii="Arial" w:hAnsi="Arial" w:cs="Arial"/>
          <w:sz w:val="24"/>
          <w:szCs w:val="24"/>
        </w:rPr>
        <w:t xml:space="preserve">Cleber </w:t>
      </w:r>
      <w:r w:rsidR="0034655F">
        <w:rPr>
          <w:rFonts w:ascii="Arial" w:hAnsi="Arial" w:cs="Arial"/>
          <w:sz w:val="24"/>
          <w:szCs w:val="24"/>
        </w:rPr>
        <w:t>Vargas</w:t>
      </w:r>
      <w:r w:rsidRPr="002F4A9F">
        <w:rPr>
          <w:rFonts w:ascii="Arial" w:hAnsi="Arial" w:cs="Arial"/>
          <w:sz w:val="24"/>
          <w:szCs w:val="24"/>
        </w:rPr>
        <w:br/>
        <w:t>Secretário de Obras e Serviços Públicos – P M de Quevedos RS</w:t>
      </w:r>
    </w:p>
    <w:p w14:paraId="47DFFA71" w14:textId="4CCB9D7E" w:rsidR="002F4A9F" w:rsidRDefault="002F4A9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C231E7" w14:textId="77777777" w:rsidR="0034655F" w:rsidRPr="002F4A9F" w:rsidRDefault="0034655F" w:rsidP="002F4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38461C" w14:textId="77777777" w:rsidR="00827C68" w:rsidRPr="00827C68" w:rsidRDefault="00827C68" w:rsidP="00827C6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7C68">
        <w:rPr>
          <w:rFonts w:ascii="Arial" w:hAnsi="Arial" w:cs="Arial"/>
          <w:b/>
          <w:bCs/>
          <w:color w:val="000000"/>
          <w:sz w:val="24"/>
          <w:szCs w:val="24"/>
        </w:rPr>
        <w:t>VIABILIDADE DECLARADA PELA SECRETARIA DE FINANÇAS:</w:t>
      </w:r>
    </w:p>
    <w:p w14:paraId="5DE69CED" w14:textId="77777777" w:rsidR="00827C68" w:rsidRPr="00827C68" w:rsidRDefault="00827C68" w:rsidP="00827C6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1F1A7E" w14:textId="77777777" w:rsidR="00827C68" w:rsidRPr="00827C68" w:rsidRDefault="00827C68" w:rsidP="00827C6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7C68">
        <w:rPr>
          <w:rFonts w:ascii="Arial" w:hAnsi="Arial" w:cs="Arial"/>
          <w:b/>
          <w:bCs/>
          <w:color w:val="000000"/>
          <w:sz w:val="24"/>
          <w:szCs w:val="24"/>
        </w:rPr>
        <w:t>DATA: ___/___/2026</w:t>
      </w:r>
    </w:p>
    <w:p w14:paraId="0B485148" w14:textId="77777777" w:rsidR="00827C68" w:rsidRPr="00827C68" w:rsidRDefault="00827C68" w:rsidP="00827C6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62F438" w14:textId="77777777" w:rsidR="00827C68" w:rsidRPr="00827C68" w:rsidRDefault="00827C68" w:rsidP="00827C6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4009F9" w14:textId="77777777" w:rsidR="00827C68" w:rsidRPr="00827C68" w:rsidRDefault="00827C68" w:rsidP="00827C6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CB5239" w14:textId="77777777" w:rsidR="00827C68" w:rsidRPr="00827C68" w:rsidRDefault="00827C68" w:rsidP="00827C6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7C68">
        <w:rPr>
          <w:rFonts w:ascii="Arial" w:hAnsi="Arial" w:cs="Arial"/>
          <w:b/>
          <w:bCs/>
          <w:color w:val="000000"/>
          <w:sz w:val="24"/>
          <w:szCs w:val="24"/>
        </w:rPr>
        <w:t>____________________________</w:t>
      </w:r>
    </w:p>
    <w:p w14:paraId="711E3A75" w14:textId="77777777" w:rsidR="00827C68" w:rsidRPr="00827C68" w:rsidRDefault="00827C68" w:rsidP="00827C6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27C68">
        <w:rPr>
          <w:rFonts w:ascii="Arial" w:hAnsi="Arial" w:cs="Arial"/>
          <w:b/>
          <w:bCs/>
          <w:sz w:val="24"/>
          <w:szCs w:val="24"/>
        </w:rPr>
        <w:t xml:space="preserve">    SECRETÁRIA DE FINANÇAS </w:t>
      </w:r>
    </w:p>
    <w:p w14:paraId="2FB58E1F" w14:textId="77777777" w:rsidR="00827C68" w:rsidRPr="00827C68" w:rsidRDefault="00827C68" w:rsidP="00827C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B569C0" w14:textId="77777777" w:rsidR="00827C68" w:rsidRPr="00827C68" w:rsidRDefault="00827C68" w:rsidP="00827C6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7C68">
        <w:rPr>
          <w:rFonts w:ascii="Arial" w:hAnsi="Arial" w:cs="Arial"/>
          <w:b/>
          <w:bCs/>
          <w:color w:val="000000"/>
          <w:sz w:val="24"/>
          <w:szCs w:val="24"/>
        </w:rPr>
        <w:t>VIABILIDADE DECLARADA PELA AUTORIDADE SUPERIOR:</w:t>
      </w:r>
    </w:p>
    <w:p w14:paraId="05A6E988" w14:textId="77777777" w:rsidR="00827C68" w:rsidRPr="00827C68" w:rsidRDefault="00827C68" w:rsidP="00827C6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59C6C4" w14:textId="77777777" w:rsidR="00827C68" w:rsidRPr="00827C68" w:rsidRDefault="00827C68" w:rsidP="00827C6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7C68">
        <w:rPr>
          <w:rFonts w:ascii="Arial" w:hAnsi="Arial" w:cs="Arial"/>
          <w:b/>
          <w:bCs/>
          <w:color w:val="000000"/>
          <w:sz w:val="24"/>
          <w:szCs w:val="24"/>
        </w:rPr>
        <w:t>DATA: ___/___/2026</w:t>
      </w:r>
    </w:p>
    <w:p w14:paraId="622B4E87" w14:textId="77777777" w:rsidR="00827C68" w:rsidRPr="00827C68" w:rsidRDefault="00827C68" w:rsidP="00827C6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707EAA" w14:textId="77777777" w:rsidR="00827C68" w:rsidRPr="00827C68" w:rsidRDefault="00827C68" w:rsidP="00827C6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7C68">
        <w:rPr>
          <w:rFonts w:ascii="Arial" w:hAnsi="Arial" w:cs="Arial"/>
          <w:b/>
          <w:bCs/>
          <w:color w:val="000000"/>
          <w:sz w:val="24"/>
          <w:szCs w:val="24"/>
        </w:rPr>
        <w:t>____________________________</w:t>
      </w:r>
    </w:p>
    <w:p w14:paraId="01EBC36C" w14:textId="41F8D74D" w:rsidR="001B06ED" w:rsidRPr="002F4A9F" w:rsidRDefault="00827C68" w:rsidP="00827C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7C68">
        <w:rPr>
          <w:rFonts w:ascii="Arial" w:hAnsi="Arial" w:cs="Arial"/>
          <w:b/>
          <w:bCs/>
          <w:sz w:val="24"/>
          <w:szCs w:val="24"/>
        </w:rPr>
        <w:t xml:space="preserve">    PREFEITO E/OU PRESIDENTE</w:t>
      </w:r>
    </w:p>
    <w:sectPr w:rsidR="001B06ED" w:rsidRPr="002F4A9F" w:rsidSect="002F4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C240" w14:textId="77777777" w:rsidR="00EB736E" w:rsidRDefault="00EB736E" w:rsidP="002B09FD">
      <w:pPr>
        <w:spacing w:after="0" w:line="240" w:lineRule="auto"/>
      </w:pPr>
      <w:r>
        <w:separator/>
      </w:r>
    </w:p>
  </w:endnote>
  <w:endnote w:type="continuationSeparator" w:id="0">
    <w:p w14:paraId="35E762D3" w14:textId="77777777" w:rsidR="00EB736E" w:rsidRDefault="00EB736E" w:rsidP="002B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94C4" w14:textId="77777777" w:rsidR="005B355F" w:rsidRDefault="005B35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28C3" w14:textId="43C5ADCB" w:rsidR="002B09FD" w:rsidRDefault="002B09F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90E1B" wp14:editId="0C71CBA6">
              <wp:simplePos x="0" y="0"/>
              <wp:positionH relativeFrom="margin">
                <wp:posOffset>5607685</wp:posOffset>
              </wp:positionH>
              <wp:positionV relativeFrom="paragraph">
                <wp:posOffset>-74930</wp:posOffset>
              </wp:positionV>
              <wp:extent cx="159385" cy="131445"/>
              <wp:effectExtent l="0" t="0" r="12065" b="1905"/>
              <wp:wrapNone/>
              <wp:docPr id="1954729819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8480E" w14:textId="77777777" w:rsidR="002B09FD" w:rsidRDefault="002B09FD" w:rsidP="002B09FD">
                          <w:pPr>
                            <w:pStyle w:val="Rodap"/>
                            <w:rPr>
                              <w:rStyle w:val="Nmerodepgina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PAGE 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t>/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90E1B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441.55pt;margin-top:-5.9pt;width:12.55pt;height:10.3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" filled="f" stroked="f">
              <v:textbox style="mso-fit-shape-to-text:t" inset="0,0,0,0">
                <w:txbxContent>
                  <w:p w14:paraId="14E8480E" w14:textId="77777777" w:rsidR="002B09FD" w:rsidRDefault="002B09FD" w:rsidP="002B09FD">
                    <w:pPr>
                      <w:pStyle w:val="Rodap"/>
                      <w:rPr>
                        <w:rStyle w:val="Nmerodepgina"/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PAGE 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sz w:val="18"/>
                      </w:rP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Style w:val="Nmerodepgina"/>
                        <w:sz w:val="18"/>
                      </w:rPr>
                      <w:t>/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NUMPAGES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sz w:val="18"/>
                      </w:rP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2AE5" w14:textId="77777777" w:rsidR="005B355F" w:rsidRDefault="005B35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69ED" w14:textId="77777777" w:rsidR="00EB736E" w:rsidRDefault="00EB736E" w:rsidP="002B09FD">
      <w:pPr>
        <w:spacing w:after="0" w:line="240" w:lineRule="auto"/>
      </w:pPr>
      <w:r>
        <w:separator/>
      </w:r>
    </w:p>
  </w:footnote>
  <w:footnote w:type="continuationSeparator" w:id="0">
    <w:p w14:paraId="6E570808" w14:textId="77777777" w:rsidR="00EB736E" w:rsidRDefault="00EB736E" w:rsidP="002B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1547" w14:textId="77777777" w:rsidR="005B355F" w:rsidRDefault="005B35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FD98" w14:textId="726C7E66" w:rsidR="005B355F" w:rsidRPr="000D5D10" w:rsidRDefault="005B355F" w:rsidP="005B355F">
    <w:pPr>
      <w:pStyle w:val="Cabealho"/>
      <w:spacing w:line="276" w:lineRule="auto"/>
      <w:jc w:val="center"/>
      <w:rPr>
        <w:rFonts w:cs="Arial"/>
        <w:bCs/>
        <w:sz w:val="24"/>
        <w:szCs w:val="28"/>
      </w:rPr>
    </w:pPr>
    <w:r w:rsidRPr="0077472B">
      <w:rPr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3E99C824" wp14:editId="2C9FEF76">
          <wp:simplePos x="0" y="0"/>
          <wp:positionH relativeFrom="column">
            <wp:posOffset>-376555</wp:posOffset>
          </wp:positionH>
          <wp:positionV relativeFrom="paragraph">
            <wp:posOffset>-149860</wp:posOffset>
          </wp:positionV>
          <wp:extent cx="666750" cy="733639"/>
          <wp:effectExtent l="0" t="0" r="0" b="952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95" cy="735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D10">
      <w:rPr>
        <w:rFonts w:cs="Arial"/>
        <w:bCs/>
        <w:sz w:val="24"/>
        <w:szCs w:val="28"/>
      </w:rPr>
      <w:t>ESTADO DO RIO GRANDE DO SUL</w:t>
    </w:r>
  </w:p>
  <w:p w14:paraId="595F5861" w14:textId="77777777" w:rsidR="005B355F" w:rsidRDefault="005B355F" w:rsidP="005B355F">
    <w:pPr>
      <w:pStyle w:val="Cabealho"/>
      <w:spacing w:line="276" w:lineRule="auto"/>
      <w:jc w:val="center"/>
      <w:rPr>
        <w:rFonts w:cs="Arial"/>
        <w:b/>
        <w:bCs/>
        <w:sz w:val="24"/>
        <w:szCs w:val="28"/>
      </w:rPr>
    </w:pPr>
    <w:r w:rsidRPr="000D5D10">
      <w:rPr>
        <w:rFonts w:cs="Arial"/>
        <w:b/>
        <w:bCs/>
        <w:sz w:val="24"/>
        <w:szCs w:val="28"/>
      </w:rPr>
      <w:t>PREFEITURA MUNICIPAL DE QUEVEDOS – RS</w:t>
    </w:r>
  </w:p>
  <w:p w14:paraId="39CE68DD" w14:textId="77777777" w:rsidR="005B355F" w:rsidRPr="00B670CF" w:rsidRDefault="005B355F" w:rsidP="005B355F">
    <w:pPr>
      <w:pStyle w:val="Cabealho"/>
      <w:spacing w:line="276" w:lineRule="auto"/>
      <w:jc w:val="center"/>
      <w:rPr>
        <w:rFonts w:cs="Arial"/>
        <w:b/>
        <w:bCs/>
        <w:color w:val="7F7F7F" w:themeColor="text1" w:themeTint="80"/>
        <w:sz w:val="24"/>
        <w:szCs w:val="28"/>
      </w:rPr>
    </w:pPr>
    <w:r w:rsidRPr="00B670CF">
      <w:rPr>
        <w:rFonts w:cs="Arial"/>
        <w:b/>
        <w:bCs/>
        <w:color w:val="7F7F7F" w:themeColor="text1" w:themeTint="80"/>
        <w:sz w:val="24"/>
        <w:szCs w:val="28"/>
      </w:rPr>
      <w:t>ADMINISTRAÇÃO 2025/2028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45A7" w14:textId="77777777" w:rsidR="005B355F" w:rsidRDefault="005B35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88D"/>
    <w:multiLevelType w:val="hybridMultilevel"/>
    <w:tmpl w:val="74BE0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6AE1"/>
    <w:multiLevelType w:val="hybridMultilevel"/>
    <w:tmpl w:val="BE86CF96"/>
    <w:lvl w:ilvl="0" w:tplc="D57480D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B4C9E"/>
    <w:multiLevelType w:val="multilevel"/>
    <w:tmpl w:val="94C6E55E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C7767"/>
    <w:multiLevelType w:val="multilevel"/>
    <w:tmpl w:val="2B0CB5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720C"/>
    <w:multiLevelType w:val="multilevel"/>
    <w:tmpl w:val="FB02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E2A44"/>
    <w:multiLevelType w:val="multilevel"/>
    <w:tmpl w:val="6FE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D591B"/>
    <w:multiLevelType w:val="hybridMultilevel"/>
    <w:tmpl w:val="580091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B18F1"/>
    <w:multiLevelType w:val="multilevel"/>
    <w:tmpl w:val="0464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C6D52"/>
    <w:multiLevelType w:val="multilevel"/>
    <w:tmpl w:val="194496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F79B4"/>
    <w:multiLevelType w:val="multilevel"/>
    <w:tmpl w:val="3474CD36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C3EB3"/>
    <w:multiLevelType w:val="multilevel"/>
    <w:tmpl w:val="100A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CA3671"/>
    <w:multiLevelType w:val="hybridMultilevel"/>
    <w:tmpl w:val="9662A436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82D24"/>
    <w:multiLevelType w:val="multilevel"/>
    <w:tmpl w:val="194496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B59A3"/>
    <w:multiLevelType w:val="multilevel"/>
    <w:tmpl w:val="3C10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B032D"/>
    <w:multiLevelType w:val="hybridMultilevel"/>
    <w:tmpl w:val="9B5CB944"/>
    <w:lvl w:ilvl="0" w:tplc="AE8838C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666A9"/>
    <w:multiLevelType w:val="multilevel"/>
    <w:tmpl w:val="41D4AD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379C"/>
    <w:multiLevelType w:val="hybridMultilevel"/>
    <w:tmpl w:val="C98A3C54"/>
    <w:lvl w:ilvl="0" w:tplc="D57480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1C2FEA"/>
    <w:multiLevelType w:val="multilevel"/>
    <w:tmpl w:val="40A692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B40745"/>
    <w:multiLevelType w:val="hybridMultilevel"/>
    <w:tmpl w:val="57F01A02"/>
    <w:lvl w:ilvl="0" w:tplc="3182D510">
      <w:start w:val="1"/>
      <w:numFmt w:val="decimal"/>
      <w:lvlText w:val="(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B0C98"/>
    <w:multiLevelType w:val="multilevel"/>
    <w:tmpl w:val="40A692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1C319A"/>
    <w:multiLevelType w:val="multilevel"/>
    <w:tmpl w:val="22F2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A409D9"/>
    <w:multiLevelType w:val="multilevel"/>
    <w:tmpl w:val="F0F6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53126"/>
    <w:multiLevelType w:val="multilevel"/>
    <w:tmpl w:val="194496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92432"/>
    <w:multiLevelType w:val="hybridMultilevel"/>
    <w:tmpl w:val="8612C666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25045"/>
    <w:multiLevelType w:val="multilevel"/>
    <w:tmpl w:val="3884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1D0226"/>
    <w:multiLevelType w:val="hybridMultilevel"/>
    <w:tmpl w:val="482AE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F2C7F"/>
    <w:multiLevelType w:val="multilevel"/>
    <w:tmpl w:val="A51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434D30"/>
    <w:multiLevelType w:val="hybridMultilevel"/>
    <w:tmpl w:val="ED4E7C7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5366DA"/>
    <w:multiLevelType w:val="multilevel"/>
    <w:tmpl w:val="0ACC74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F14ECF"/>
    <w:multiLevelType w:val="multilevel"/>
    <w:tmpl w:val="1E50226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55CA6"/>
    <w:multiLevelType w:val="multilevel"/>
    <w:tmpl w:val="33BAD52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3E5AE6"/>
    <w:multiLevelType w:val="multilevel"/>
    <w:tmpl w:val="FC0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225A9"/>
    <w:multiLevelType w:val="hybridMultilevel"/>
    <w:tmpl w:val="EF94B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349A9"/>
    <w:multiLevelType w:val="multilevel"/>
    <w:tmpl w:val="1866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E13203"/>
    <w:multiLevelType w:val="hybridMultilevel"/>
    <w:tmpl w:val="946A1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7025D"/>
    <w:multiLevelType w:val="multilevel"/>
    <w:tmpl w:val="9FB8BCB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481DC8"/>
    <w:multiLevelType w:val="multilevel"/>
    <w:tmpl w:val="B1106A9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64C58"/>
    <w:multiLevelType w:val="hybridMultilevel"/>
    <w:tmpl w:val="3CC25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922F7"/>
    <w:multiLevelType w:val="hybridMultilevel"/>
    <w:tmpl w:val="29FAA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15F3F"/>
    <w:multiLevelType w:val="multilevel"/>
    <w:tmpl w:val="7F16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1E4409"/>
    <w:multiLevelType w:val="multilevel"/>
    <w:tmpl w:val="3ADEE9F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6072A"/>
    <w:multiLevelType w:val="multilevel"/>
    <w:tmpl w:val="0F3AA3A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 w16cid:durableId="1582567237">
    <w:abstractNumId w:val="4"/>
  </w:num>
  <w:num w:numId="2" w16cid:durableId="99958577">
    <w:abstractNumId w:val="5"/>
  </w:num>
  <w:num w:numId="3" w16cid:durableId="1182011173">
    <w:abstractNumId w:val="39"/>
  </w:num>
  <w:num w:numId="4" w16cid:durableId="1007440225">
    <w:abstractNumId w:val="13"/>
  </w:num>
  <w:num w:numId="5" w16cid:durableId="733627795">
    <w:abstractNumId w:val="20"/>
  </w:num>
  <w:num w:numId="6" w16cid:durableId="1311519002">
    <w:abstractNumId w:val="0"/>
  </w:num>
  <w:num w:numId="7" w16cid:durableId="322048294">
    <w:abstractNumId w:val="6"/>
  </w:num>
  <w:num w:numId="8" w16cid:durableId="753668772">
    <w:abstractNumId w:val="25"/>
  </w:num>
  <w:num w:numId="9" w16cid:durableId="1738047291">
    <w:abstractNumId w:val="27"/>
  </w:num>
  <w:num w:numId="10" w16cid:durableId="1380669955">
    <w:abstractNumId w:val="32"/>
  </w:num>
  <w:num w:numId="11" w16cid:durableId="1307663920">
    <w:abstractNumId w:val="18"/>
  </w:num>
  <w:num w:numId="12" w16cid:durableId="1816333401">
    <w:abstractNumId w:val="14"/>
  </w:num>
  <w:num w:numId="13" w16cid:durableId="262222653">
    <w:abstractNumId w:val="34"/>
  </w:num>
  <w:num w:numId="14" w16cid:durableId="1443381321">
    <w:abstractNumId w:val="38"/>
  </w:num>
  <w:num w:numId="15" w16cid:durableId="333730363">
    <w:abstractNumId w:val="16"/>
  </w:num>
  <w:num w:numId="16" w16cid:durableId="938834539">
    <w:abstractNumId w:val="11"/>
  </w:num>
  <w:num w:numId="17" w16cid:durableId="1067648126">
    <w:abstractNumId w:val="1"/>
  </w:num>
  <w:num w:numId="18" w16cid:durableId="1110467705">
    <w:abstractNumId w:val="23"/>
  </w:num>
  <w:num w:numId="19" w16cid:durableId="1319730669">
    <w:abstractNumId w:val="33"/>
  </w:num>
  <w:num w:numId="20" w16cid:durableId="809789084">
    <w:abstractNumId w:val="24"/>
  </w:num>
  <w:num w:numId="21" w16cid:durableId="1229726126">
    <w:abstractNumId w:val="26"/>
  </w:num>
  <w:num w:numId="22" w16cid:durableId="1157259246">
    <w:abstractNumId w:val="30"/>
  </w:num>
  <w:num w:numId="23" w16cid:durableId="2114393793">
    <w:abstractNumId w:val="41"/>
  </w:num>
  <w:num w:numId="24" w16cid:durableId="668870721">
    <w:abstractNumId w:val="10"/>
  </w:num>
  <w:num w:numId="25" w16cid:durableId="1306275524">
    <w:abstractNumId w:val="35"/>
  </w:num>
  <w:num w:numId="26" w16cid:durableId="714087463">
    <w:abstractNumId w:val="31"/>
  </w:num>
  <w:num w:numId="27" w16cid:durableId="1776289849">
    <w:abstractNumId w:val="21"/>
  </w:num>
  <w:num w:numId="28" w16cid:durableId="344484322">
    <w:abstractNumId w:val="7"/>
  </w:num>
  <w:num w:numId="29" w16cid:durableId="854344268">
    <w:abstractNumId w:val="29"/>
  </w:num>
  <w:num w:numId="30" w16cid:durableId="855727952">
    <w:abstractNumId w:val="36"/>
  </w:num>
  <w:num w:numId="31" w16cid:durableId="695889023">
    <w:abstractNumId w:val="15"/>
  </w:num>
  <w:num w:numId="32" w16cid:durableId="1715689218">
    <w:abstractNumId w:val="19"/>
  </w:num>
  <w:num w:numId="33" w16cid:durableId="2038922489">
    <w:abstractNumId w:val="17"/>
  </w:num>
  <w:num w:numId="34" w16cid:durableId="81806067">
    <w:abstractNumId w:val="3"/>
  </w:num>
  <w:num w:numId="35" w16cid:durableId="2093383419">
    <w:abstractNumId w:val="2"/>
  </w:num>
  <w:num w:numId="36" w16cid:durableId="1244222630">
    <w:abstractNumId w:val="40"/>
  </w:num>
  <w:num w:numId="37" w16cid:durableId="1214461555">
    <w:abstractNumId w:val="9"/>
  </w:num>
  <w:num w:numId="38" w16cid:durableId="1990936957">
    <w:abstractNumId w:val="28"/>
  </w:num>
  <w:num w:numId="39" w16cid:durableId="1836529130">
    <w:abstractNumId w:val="12"/>
  </w:num>
  <w:num w:numId="40" w16cid:durableId="1415735911">
    <w:abstractNumId w:val="22"/>
  </w:num>
  <w:num w:numId="41" w16cid:durableId="264847861">
    <w:abstractNumId w:val="8"/>
  </w:num>
  <w:num w:numId="42" w16cid:durableId="17526650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ED"/>
    <w:rsid w:val="00044575"/>
    <w:rsid w:val="000B0F8E"/>
    <w:rsid w:val="00166E54"/>
    <w:rsid w:val="00175125"/>
    <w:rsid w:val="001B06ED"/>
    <w:rsid w:val="001B5CDB"/>
    <w:rsid w:val="001D28EB"/>
    <w:rsid w:val="00255AF6"/>
    <w:rsid w:val="002B06D2"/>
    <w:rsid w:val="002B09FD"/>
    <w:rsid w:val="002B56D4"/>
    <w:rsid w:val="002F4A9F"/>
    <w:rsid w:val="0031590B"/>
    <w:rsid w:val="0033752E"/>
    <w:rsid w:val="0034655F"/>
    <w:rsid w:val="00347E90"/>
    <w:rsid w:val="00406213"/>
    <w:rsid w:val="0043514E"/>
    <w:rsid w:val="004D7877"/>
    <w:rsid w:val="004E4751"/>
    <w:rsid w:val="00507749"/>
    <w:rsid w:val="00510A37"/>
    <w:rsid w:val="005B355F"/>
    <w:rsid w:val="005B3DDE"/>
    <w:rsid w:val="00701F9F"/>
    <w:rsid w:val="00717889"/>
    <w:rsid w:val="007C37F2"/>
    <w:rsid w:val="007D1717"/>
    <w:rsid w:val="00827C68"/>
    <w:rsid w:val="00864D6B"/>
    <w:rsid w:val="00A454E0"/>
    <w:rsid w:val="00B57F5F"/>
    <w:rsid w:val="00B618F7"/>
    <w:rsid w:val="00B67DB5"/>
    <w:rsid w:val="00B857A5"/>
    <w:rsid w:val="00BA6236"/>
    <w:rsid w:val="00BD24ED"/>
    <w:rsid w:val="00BE5F0C"/>
    <w:rsid w:val="00C560E4"/>
    <w:rsid w:val="00D503E0"/>
    <w:rsid w:val="00DE4C35"/>
    <w:rsid w:val="00E02CF7"/>
    <w:rsid w:val="00E91830"/>
    <w:rsid w:val="00EB515A"/>
    <w:rsid w:val="00EB736E"/>
    <w:rsid w:val="00ED11AA"/>
    <w:rsid w:val="00F357F4"/>
    <w:rsid w:val="00F4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3AEAC"/>
  <w15:chartTrackingRefBased/>
  <w15:docId w15:val="{EF06978B-8DF4-4864-A004-7E711989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2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4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4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4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4E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4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4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4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4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4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4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4E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4E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4ED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01F9F"/>
    <w:rPr>
      <w:b/>
      <w:bCs/>
    </w:rPr>
  </w:style>
  <w:style w:type="paragraph" w:styleId="Cabealho">
    <w:name w:val="header"/>
    <w:basedOn w:val="Normal"/>
    <w:link w:val="CabealhoChar"/>
    <w:unhideWhenUsed/>
    <w:rsid w:val="002B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B09FD"/>
  </w:style>
  <w:style w:type="paragraph" w:styleId="Rodap">
    <w:name w:val="footer"/>
    <w:basedOn w:val="Normal"/>
    <w:link w:val="RodapChar"/>
    <w:unhideWhenUsed/>
    <w:rsid w:val="002B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B09FD"/>
  </w:style>
  <w:style w:type="character" w:styleId="Nmerodepgina">
    <w:name w:val="page number"/>
    <w:semiHidden/>
    <w:rsid w:val="002B09FD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8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1207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2026-04-30T18:31:00Z</dcterms:created>
  <dcterms:modified xsi:type="dcterms:W3CDTF">2026-05-04T18:27:00Z</dcterms:modified>
</cp:coreProperties>
</file>