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238CFF" w14:textId="77777777" w:rsidR="00D85E57" w:rsidRDefault="00D85E57" w:rsidP="00D85E57">
      <w:pPr>
        <w:jc w:val="center"/>
        <w:rPr>
          <w:rFonts w:asciiTheme="majorHAnsi" w:hAnsiTheme="majorHAnsi" w:cstheme="majorHAnsi"/>
          <w:b/>
          <w:sz w:val="23"/>
          <w:szCs w:val="23"/>
        </w:rPr>
      </w:pPr>
    </w:p>
    <w:p w14:paraId="40E505F4" w14:textId="77777777" w:rsidR="00D85E57" w:rsidRPr="00FA46A2" w:rsidRDefault="00D85E57" w:rsidP="00D85E57">
      <w:pPr>
        <w:jc w:val="center"/>
        <w:rPr>
          <w:rFonts w:asciiTheme="majorHAnsi" w:hAnsiTheme="majorHAnsi" w:cstheme="majorHAnsi"/>
          <w:b/>
          <w:sz w:val="24"/>
          <w:szCs w:val="24"/>
        </w:rPr>
      </w:pPr>
      <w:r w:rsidRPr="00FA46A2">
        <w:rPr>
          <w:rFonts w:asciiTheme="majorHAnsi" w:hAnsiTheme="majorHAnsi" w:cstheme="majorHAnsi"/>
          <w:b/>
          <w:sz w:val="24"/>
          <w:szCs w:val="24"/>
        </w:rPr>
        <w:t>ESTUDO TÉCNICO PRELIMINAR – ETP/SMOT nº 11/2025</w:t>
      </w:r>
    </w:p>
    <w:p w14:paraId="2D222A19" w14:textId="77777777" w:rsidR="00D85E57" w:rsidRPr="00FA46A2" w:rsidRDefault="00D85E57" w:rsidP="00D85E57">
      <w:pPr>
        <w:rPr>
          <w:rFonts w:asciiTheme="majorHAnsi" w:hAnsiTheme="majorHAnsi" w:cstheme="majorHAnsi"/>
          <w:sz w:val="24"/>
          <w:szCs w:val="24"/>
        </w:rPr>
      </w:pPr>
    </w:p>
    <w:p w14:paraId="12B5CD5D" w14:textId="77777777" w:rsidR="00D85E57" w:rsidRPr="00FA46A2" w:rsidRDefault="00D85E57" w:rsidP="00D85E57">
      <w:pPr>
        <w:rPr>
          <w:rFonts w:asciiTheme="majorHAnsi" w:hAnsiTheme="majorHAnsi" w:cstheme="majorHAnsi"/>
          <w:sz w:val="24"/>
          <w:szCs w:val="24"/>
        </w:rPr>
      </w:pPr>
      <w:r w:rsidRPr="00FA46A2">
        <w:rPr>
          <w:rFonts w:asciiTheme="majorHAnsi" w:hAnsiTheme="majorHAnsi" w:cstheme="majorHAnsi"/>
          <w:sz w:val="24"/>
          <w:szCs w:val="24"/>
        </w:rPr>
        <w:t>Data de elaboração do ETP: 27/02/2026</w:t>
      </w:r>
      <w:r w:rsidRPr="00FA46A2">
        <w:rPr>
          <w:rFonts w:asciiTheme="majorHAnsi" w:hAnsiTheme="majorHAnsi" w:cstheme="majorHAnsi"/>
          <w:sz w:val="24"/>
          <w:szCs w:val="24"/>
        </w:rPr>
        <w:br/>
        <w:t>Unidade demandante: Secretaria Municipal de Obras e Trânsito – Quevedos/RS</w:t>
      </w:r>
      <w:r w:rsidRPr="00FA46A2">
        <w:rPr>
          <w:rFonts w:asciiTheme="majorHAnsi" w:hAnsiTheme="majorHAnsi" w:cstheme="majorHAnsi"/>
          <w:sz w:val="24"/>
          <w:szCs w:val="24"/>
        </w:rPr>
        <w:br/>
        <w:t>Responsável pela demanda:</w:t>
      </w:r>
      <w:r w:rsidRPr="00FA46A2">
        <w:rPr>
          <w:rFonts w:asciiTheme="majorHAnsi" w:hAnsiTheme="majorHAnsi" w:cstheme="majorHAnsi"/>
          <w:sz w:val="24"/>
          <w:szCs w:val="24"/>
        </w:rPr>
        <w:br/>
        <w:t xml:space="preserve">Cargo/função: </w:t>
      </w:r>
      <w:r w:rsidRPr="00FA46A2">
        <w:rPr>
          <w:rFonts w:asciiTheme="majorHAnsi" w:hAnsiTheme="majorHAnsi" w:cstheme="majorHAnsi"/>
          <w:sz w:val="24"/>
          <w:szCs w:val="24"/>
        </w:rPr>
        <w:br/>
        <w:t xml:space="preserve">Secretário da unidade demandante: </w:t>
      </w:r>
    </w:p>
    <w:p w14:paraId="639418D0" w14:textId="77777777" w:rsidR="00D85E57" w:rsidRPr="00FA46A2" w:rsidRDefault="00D85E57" w:rsidP="00D85E57">
      <w:pPr>
        <w:rPr>
          <w:rFonts w:asciiTheme="majorHAnsi" w:hAnsiTheme="majorHAnsi" w:cstheme="majorHAnsi"/>
          <w:sz w:val="24"/>
          <w:szCs w:val="24"/>
        </w:rPr>
      </w:pPr>
    </w:p>
    <w:p w14:paraId="4388CDF6" w14:textId="77777777" w:rsidR="00D85E57" w:rsidRPr="00FA46A2" w:rsidRDefault="00D85E57" w:rsidP="00D85E57">
      <w:pPr>
        <w:jc w:val="both"/>
        <w:rPr>
          <w:rFonts w:asciiTheme="majorHAnsi" w:hAnsiTheme="majorHAnsi" w:cstheme="majorHAnsi"/>
          <w:sz w:val="24"/>
          <w:szCs w:val="24"/>
        </w:rPr>
      </w:pPr>
      <w:r w:rsidRPr="00FA46A2">
        <w:rPr>
          <w:rFonts w:asciiTheme="majorHAnsi" w:hAnsiTheme="majorHAnsi" w:cstheme="majorHAnsi"/>
          <w:sz w:val="24"/>
          <w:szCs w:val="24"/>
        </w:rPr>
        <w:t>O presente documento integra a fase de planejamento e apresenta os estudos para a contratação emergencial de serviços técnicos de engenharia, em observância à Lei nº 14.133/2021 e aos princípios da Administração Pública.</w:t>
      </w:r>
    </w:p>
    <w:p w14:paraId="72522D82" w14:textId="77777777" w:rsidR="00085EEE" w:rsidRPr="00FA46A2" w:rsidRDefault="00085EEE" w:rsidP="009108FD">
      <w:pPr>
        <w:jc w:val="both"/>
        <w:rPr>
          <w:rFonts w:asciiTheme="majorHAnsi" w:hAnsiTheme="majorHAnsi" w:cstheme="majorHAnsi"/>
          <w:sz w:val="24"/>
          <w:szCs w:val="24"/>
        </w:rPr>
      </w:pPr>
    </w:p>
    <w:p w14:paraId="1CBFEF7B" w14:textId="77777777" w:rsidR="009108FD" w:rsidRDefault="00D85E57" w:rsidP="009108FD">
      <w:pPr>
        <w:pStyle w:val="PargrafodaLista"/>
        <w:widowControl w:val="0"/>
        <w:numPr>
          <w:ilvl w:val="0"/>
          <w:numId w:val="9"/>
        </w:numPr>
        <w:tabs>
          <w:tab w:val="left" w:pos="142"/>
        </w:tabs>
        <w:autoSpaceDE w:val="0"/>
        <w:autoSpaceDN w:val="0"/>
        <w:spacing w:line="240" w:lineRule="auto"/>
        <w:ind w:left="0" w:right="8" w:firstLine="0"/>
        <w:jc w:val="both"/>
        <w:rPr>
          <w:rFonts w:asciiTheme="majorHAnsi" w:hAnsiTheme="majorHAnsi" w:cstheme="majorHAnsi"/>
          <w:color w:val="212121"/>
          <w:sz w:val="24"/>
          <w:szCs w:val="24"/>
        </w:rPr>
      </w:pPr>
      <w:r w:rsidRPr="00FA46A2">
        <w:rPr>
          <w:rFonts w:asciiTheme="majorHAnsi" w:hAnsiTheme="majorHAnsi" w:cstheme="majorHAnsi"/>
          <w:b/>
          <w:sz w:val="24"/>
          <w:szCs w:val="24"/>
        </w:rPr>
        <w:t>DESCRIÇÃO SUCINTA DA NECESSIDADE</w:t>
      </w:r>
      <w:r w:rsidR="00085EEE" w:rsidRPr="00FA46A2">
        <w:rPr>
          <w:rFonts w:asciiTheme="majorHAnsi" w:hAnsiTheme="majorHAnsi" w:cstheme="majorHAnsi"/>
          <w:b/>
          <w:sz w:val="24"/>
          <w:szCs w:val="24"/>
        </w:rPr>
        <w:t>:</w:t>
      </w:r>
    </w:p>
    <w:p w14:paraId="55A8B795" w14:textId="0A52F77C" w:rsidR="00085EEE" w:rsidRPr="009108FD" w:rsidRDefault="00085EEE" w:rsidP="009108FD">
      <w:pPr>
        <w:pStyle w:val="PargrafodaLista"/>
        <w:widowControl w:val="0"/>
        <w:tabs>
          <w:tab w:val="left" w:pos="142"/>
        </w:tabs>
        <w:autoSpaceDE w:val="0"/>
        <w:autoSpaceDN w:val="0"/>
        <w:spacing w:line="240" w:lineRule="auto"/>
        <w:ind w:left="0" w:right="8"/>
        <w:jc w:val="both"/>
        <w:rPr>
          <w:rFonts w:asciiTheme="majorHAnsi" w:hAnsiTheme="majorHAnsi" w:cstheme="majorHAnsi"/>
          <w:color w:val="212121"/>
          <w:sz w:val="24"/>
          <w:szCs w:val="24"/>
        </w:rPr>
      </w:pPr>
      <w:r w:rsidRPr="009108FD">
        <w:rPr>
          <w:rFonts w:asciiTheme="majorHAnsi" w:hAnsiTheme="majorHAnsi" w:cstheme="majorHAnsi"/>
          <w:sz w:val="24"/>
          <w:szCs w:val="24"/>
        </w:rPr>
        <w:t>C</w:t>
      </w:r>
      <w:r w:rsidRPr="009108FD">
        <w:rPr>
          <w:rFonts w:asciiTheme="majorHAnsi" w:hAnsiTheme="majorHAnsi" w:cstheme="majorHAnsi"/>
          <w:color w:val="212121"/>
          <w:sz w:val="24"/>
          <w:szCs w:val="24"/>
        </w:rPr>
        <w:t xml:space="preserve">ontratação de empresa para Execução Global de obras de construção de </w:t>
      </w:r>
      <w:r w:rsidR="00FA46A2" w:rsidRPr="009108FD">
        <w:rPr>
          <w:rFonts w:asciiTheme="majorHAnsi" w:hAnsiTheme="majorHAnsi" w:cstheme="majorHAnsi"/>
          <w:color w:val="212121"/>
          <w:sz w:val="24"/>
          <w:szCs w:val="24"/>
        </w:rPr>
        <w:t xml:space="preserve">GALERIA </w:t>
      </w:r>
      <w:r w:rsidRPr="009108FD">
        <w:rPr>
          <w:rFonts w:asciiTheme="majorHAnsi" w:hAnsiTheme="majorHAnsi" w:cstheme="majorHAnsi"/>
          <w:color w:val="212121"/>
          <w:sz w:val="24"/>
          <w:szCs w:val="24"/>
        </w:rPr>
        <w:t>CELULAR DE CONCRETO PARA DRENAGEM NA LOCALIDADE, ESTRADA PAINA</w:t>
      </w:r>
      <w:r w:rsidR="00FA46A2" w:rsidRPr="009108FD">
        <w:rPr>
          <w:rFonts w:asciiTheme="majorHAnsi" w:hAnsiTheme="majorHAnsi" w:cstheme="majorHAnsi"/>
          <w:color w:val="212121"/>
          <w:sz w:val="24"/>
          <w:szCs w:val="24"/>
        </w:rPr>
        <w:t xml:space="preserve">, </w:t>
      </w:r>
      <w:r w:rsidRPr="009108FD">
        <w:rPr>
          <w:rFonts w:asciiTheme="majorHAnsi" w:hAnsiTheme="majorHAnsi" w:cstheme="majorHAnsi"/>
          <w:color w:val="212121"/>
          <w:sz w:val="24"/>
          <w:szCs w:val="24"/>
        </w:rPr>
        <w:t>EXTENSÃO: 12,00 m, com recursos do Fundo Municipal de Defesa Civil.</w:t>
      </w:r>
    </w:p>
    <w:p w14:paraId="4497A393" w14:textId="77777777" w:rsidR="00532ABA" w:rsidRPr="00FA46A2" w:rsidRDefault="00532ABA" w:rsidP="00085EEE">
      <w:pPr>
        <w:spacing w:before="100" w:beforeAutospacing="1"/>
        <w:jc w:val="both"/>
        <w:rPr>
          <w:rFonts w:asciiTheme="majorHAnsi" w:hAnsiTheme="majorHAnsi" w:cstheme="majorHAnsi"/>
          <w:sz w:val="24"/>
          <w:szCs w:val="24"/>
        </w:rPr>
      </w:pPr>
      <w:r w:rsidRPr="00FA46A2">
        <w:rPr>
          <w:rFonts w:asciiTheme="majorHAnsi" w:hAnsiTheme="majorHAnsi" w:cstheme="majorHAnsi"/>
          <w:sz w:val="24"/>
          <w:szCs w:val="24"/>
        </w:rPr>
        <w:t>A presente especificação refere-se aos serviços de execução de travessia em galerias celulares de concreto para transposição de um arroio na localidade de Paina, com extensão de 12 metros, além da execução de alas de contenção das cabeceiras e canaleta trapezoidal com extensão</w:t>
      </w:r>
      <w:r w:rsidR="00085EEE" w:rsidRPr="00FA46A2">
        <w:rPr>
          <w:rFonts w:asciiTheme="majorHAnsi" w:hAnsiTheme="majorHAnsi" w:cstheme="majorHAnsi"/>
          <w:sz w:val="24"/>
          <w:szCs w:val="24"/>
        </w:rPr>
        <w:t>,</w:t>
      </w:r>
      <w:r w:rsidRPr="00FA46A2">
        <w:rPr>
          <w:rFonts w:asciiTheme="majorHAnsi" w:hAnsiTheme="majorHAnsi" w:cstheme="majorHAnsi"/>
          <w:sz w:val="24"/>
          <w:szCs w:val="24"/>
        </w:rPr>
        <w:t xml:space="preserve"> de 45,00 metros no interior do município de Quevedos. A utilização de galerias de concreto armado pré-moldado tem como característica a praticidade de instalação, a economia de materiais e a mínima intervenção em área de preservação permanente. A descrição minuciosa</w:t>
      </w:r>
      <w:r w:rsidR="00085EEE" w:rsidRPr="00FA46A2">
        <w:rPr>
          <w:rFonts w:asciiTheme="majorHAnsi" w:hAnsiTheme="majorHAnsi" w:cstheme="majorHAnsi"/>
          <w:sz w:val="24"/>
          <w:szCs w:val="24"/>
        </w:rPr>
        <w:t>,</w:t>
      </w:r>
      <w:r w:rsidRPr="00FA46A2">
        <w:rPr>
          <w:rFonts w:asciiTheme="majorHAnsi" w:hAnsiTheme="majorHAnsi" w:cstheme="majorHAnsi"/>
          <w:sz w:val="24"/>
          <w:szCs w:val="24"/>
        </w:rPr>
        <w:t xml:space="preserve"> do objeto</w:t>
      </w:r>
      <w:r w:rsidR="00085EEE" w:rsidRPr="00FA46A2">
        <w:rPr>
          <w:rFonts w:asciiTheme="majorHAnsi" w:hAnsiTheme="majorHAnsi" w:cstheme="majorHAnsi"/>
          <w:sz w:val="24"/>
          <w:szCs w:val="24"/>
        </w:rPr>
        <w:t>,</w:t>
      </w:r>
      <w:r w:rsidRPr="00FA46A2">
        <w:rPr>
          <w:rFonts w:asciiTheme="majorHAnsi" w:hAnsiTheme="majorHAnsi" w:cstheme="majorHAnsi"/>
          <w:sz w:val="24"/>
          <w:szCs w:val="24"/>
        </w:rPr>
        <w:t xml:space="preserve"> encontra-se nos Memoriais Descritivos, os quais são partes integrantes da</w:t>
      </w:r>
      <w:r w:rsidRPr="00FA46A2">
        <w:rPr>
          <w:rFonts w:asciiTheme="majorHAnsi" w:hAnsiTheme="majorHAnsi" w:cstheme="majorHAnsi"/>
          <w:spacing w:val="40"/>
          <w:sz w:val="24"/>
          <w:szCs w:val="24"/>
        </w:rPr>
        <w:t xml:space="preserve"> </w:t>
      </w:r>
      <w:r w:rsidRPr="00FA46A2">
        <w:rPr>
          <w:rFonts w:asciiTheme="majorHAnsi" w:hAnsiTheme="majorHAnsi" w:cstheme="majorHAnsi"/>
          <w:sz w:val="24"/>
          <w:szCs w:val="24"/>
        </w:rPr>
        <w:t>presente contratação.</w:t>
      </w:r>
    </w:p>
    <w:p w14:paraId="086B0D15" w14:textId="77777777" w:rsidR="00D85E57" w:rsidRPr="00FA46A2" w:rsidRDefault="00D85E57" w:rsidP="00D85E57">
      <w:pPr>
        <w:numPr>
          <w:ilvl w:val="0"/>
          <w:numId w:val="2"/>
        </w:numPr>
        <w:spacing w:before="240"/>
        <w:ind w:left="0" w:hanging="350"/>
        <w:jc w:val="both"/>
        <w:rPr>
          <w:rFonts w:asciiTheme="majorHAnsi" w:hAnsiTheme="majorHAnsi" w:cstheme="majorHAnsi"/>
          <w:sz w:val="24"/>
          <w:szCs w:val="24"/>
        </w:rPr>
      </w:pPr>
      <w:r w:rsidRPr="00FA46A2">
        <w:rPr>
          <w:rFonts w:asciiTheme="majorHAnsi" w:hAnsiTheme="majorHAnsi" w:cstheme="majorHAnsi"/>
          <w:b/>
          <w:sz w:val="24"/>
          <w:szCs w:val="24"/>
        </w:rPr>
        <w:t>NATUREZA DA CONTRATAÇÃO</w:t>
      </w:r>
    </w:p>
    <w:p w14:paraId="0DE18778" w14:textId="77777777" w:rsidR="00D85E57" w:rsidRPr="00FA46A2" w:rsidRDefault="00D85E57" w:rsidP="00D85E57">
      <w:pPr>
        <w:jc w:val="both"/>
        <w:rPr>
          <w:rFonts w:asciiTheme="majorHAnsi" w:hAnsiTheme="majorHAnsi" w:cstheme="majorHAnsi"/>
          <w:sz w:val="24"/>
          <w:szCs w:val="24"/>
        </w:rPr>
      </w:pPr>
      <w:r w:rsidRPr="00FA46A2">
        <w:rPr>
          <w:rFonts w:asciiTheme="majorHAnsi" w:hAnsiTheme="majorHAnsi" w:cstheme="majorHAnsi"/>
          <w:sz w:val="24"/>
          <w:szCs w:val="24"/>
        </w:rPr>
        <w:t xml:space="preserve">Serviços técnicos de engenharia, indicados para </w:t>
      </w:r>
      <w:r w:rsidR="00085EEE" w:rsidRPr="00FA46A2">
        <w:rPr>
          <w:rFonts w:asciiTheme="majorHAnsi" w:hAnsiTheme="majorHAnsi" w:cstheme="majorHAnsi"/>
          <w:sz w:val="24"/>
          <w:szCs w:val="24"/>
        </w:rPr>
        <w:t>execução global da obra</w:t>
      </w:r>
      <w:r w:rsidRPr="00FA46A2">
        <w:rPr>
          <w:rFonts w:asciiTheme="majorHAnsi" w:hAnsiTheme="majorHAnsi" w:cstheme="majorHAnsi"/>
          <w:sz w:val="24"/>
          <w:szCs w:val="24"/>
        </w:rPr>
        <w:t>, conforme a Lei nº 14.133/2021.</w:t>
      </w:r>
    </w:p>
    <w:p w14:paraId="2016B9D9" w14:textId="77777777" w:rsidR="00D85E57" w:rsidRPr="00FA46A2" w:rsidRDefault="00D85E57" w:rsidP="00D85E57">
      <w:pPr>
        <w:numPr>
          <w:ilvl w:val="0"/>
          <w:numId w:val="2"/>
        </w:numPr>
        <w:spacing w:before="240"/>
        <w:ind w:left="0"/>
        <w:rPr>
          <w:rFonts w:asciiTheme="majorHAnsi" w:hAnsiTheme="majorHAnsi" w:cstheme="majorHAnsi"/>
          <w:b/>
          <w:sz w:val="24"/>
          <w:szCs w:val="24"/>
        </w:rPr>
      </w:pPr>
      <w:r w:rsidRPr="00FA46A2">
        <w:rPr>
          <w:rFonts w:asciiTheme="majorHAnsi" w:hAnsiTheme="majorHAnsi" w:cstheme="majorHAnsi"/>
          <w:b/>
          <w:sz w:val="24"/>
          <w:szCs w:val="24"/>
        </w:rPr>
        <w:t>JUSTIFICATIVA DA DEMANDA</w:t>
      </w:r>
    </w:p>
    <w:p w14:paraId="22E4769A" w14:textId="77777777" w:rsidR="00D85E57" w:rsidRPr="00FA46A2" w:rsidRDefault="00D85E57" w:rsidP="00D85E57">
      <w:pPr>
        <w:jc w:val="both"/>
        <w:rPr>
          <w:rFonts w:asciiTheme="majorHAnsi" w:hAnsiTheme="majorHAnsi" w:cstheme="majorHAnsi"/>
          <w:sz w:val="24"/>
          <w:szCs w:val="24"/>
        </w:rPr>
      </w:pPr>
      <w:r w:rsidRPr="00FA46A2">
        <w:rPr>
          <w:rFonts w:asciiTheme="majorHAnsi" w:hAnsiTheme="majorHAnsi" w:cstheme="majorHAnsi"/>
          <w:sz w:val="24"/>
          <w:szCs w:val="24"/>
        </w:rPr>
        <w:t>Eventos climáticos severos em maio/2025 e junho/2025,</w:t>
      </w:r>
      <w:r w:rsidR="00FA46A2">
        <w:rPr>
          <w:rFonts w:asciiTheme="majorHAnsi" w:hAnsiTheme="majorHAnsi" w:cstheme="majorHAnsi"/>
          <w:sz w:val="24"/>
          <w:szCs w:val="24"/>
        </w:rPr>
        <w:t xml:space="preserve"> </w:t>
      </w:r>
      <w:r w:rsidRPr="00FA46A2">
        <w:rPr>
          <w:rFonts w:asciiTheme="majorHAnsi" w:hAnsiTheme="majorHAnsi" w:cstheme="majorHAnsi"/>
          <w:sz w:val="24"/>
          <w:szCs w:val="24"/>
        </w:rPr>
        <w:t>com precipitações superiores a 400 mm em 3 dias, causaram danos estruturais às travessias, interrompendo mobilidade urbana, escoamento da produção e acesso a serviços essenciais.</w:t>
      </w:r>
    </w:p>
    <w:p w14:paraId="31A6B156" w14:textId="45688CF6" w:rsidR="00D85E57" w:rsidRPr="00FA46A2" w:rsidRDefault="00D85E57" w:rsidP="00D85E57">
      <w:pPr>
        <w:spacing w:before="60"/>
        <w:rPr>
          <w:rFonts w:asciiTheme="majorHAnsi" w:hAnsiTheme="majorHAnsi" w:cstheme="majorHAnsi"/>
          <w:sz w:val="24"/>
          <w:szCs w:val="24"/>
        </w:rPr>
      </w:pPr>
      <w:r w:rsidRPr="00FA46A2">
        <w:rPr>
          <w:rFonts w:asciiTheme="majorHAnsi" w:hAnsiTheme="majorHAnsi" w:cstheme="majorHAnsi"/>
          <w:sz w:val="24"/>
          <w:szCs w:val="24"/>
        </w:rPr>
        <w:t xml:space="preserve">Decreto Municipal nº </w:t>
      </w:r>
      <w:r w:rsidR="00C633B4" w:rsidRPr="00C633B4">
        <w:rPr>
          <w:rFonts w:asciiTheme="majorHAnsi" w:hAnsiTheme="majorHAnsi" w:cstheme="majorHAnsi"/>
          <w:sz w:val="24"/>
          <w:szCs w:val="24"/>
        </w:rPr>
        <w:t>1.139 de 20 de junho de 2025</w:t>
      </w:r>
      <w:r w:rsidRPr="00FA46A2">
        <w:rPr>
          <w:rFonts w:asciiTheme="majorHAnsi" w:hAnsiTheme="majorHAnsi" w:cstheme="majorHAnsi"/>
          <w:sz w:val="24"/>
          <w:szCs w:val="24"/>
        </w:rPr>
        <w:t xml:space="preserve"> de Situação de Emergência, homologado pelos órgãos de Defesa Civil do Estado do RS e da União.</w:t>
      </w:r>
    </w:p>
    <w:p w14:paraId="5F1CEF49" w14:textId="77777777" w:rsidR="00D85E57" w:rsidRPr="00FA46A2" w:rsidRDefault="00D85E57" w:rsidP="00D85E57">
      <w:pPr>
        <w:numPr>
          <w:ilvl w:val="0"/>
          <w:numId w:val="3"/>
        </w:numPr>
        <w:spacing w:before="240"/>
        <w:ind w:left="0"/>
        <w:jc w:val="both"/>
        <w:rPr>
          <w:rFonts w:asciiTheme="majorHAnsi" w:hAnsiTheme="majorHAnsi" w:cstheme="majorHAnsi"/>
          <w:b/>
          <w:sz w:val="24"/>
          <w:szCs w:val="24"/>
        </w:rPr>
      </w:pPr>
      <w:r w:rsidRPr="00FA46A2">
        <w:rPr>
          <w:rFonts w:asciiTheme="majorHAnsi" w:hAnsiTheme="majorHAnsi" w:cstheme="majorHAnsi"/>
          <w:b/>
          <w:sz w:val="24"/>
          <w:szCs w:val="24"/>
        </w:rPr>
        <w:t>DESCRIÇÃO DA NECESSIDADE SOB A PERSPECTIVA DO INTERESSE PÚBLICO</w:t>
      </w:r>
    </w:p>
    <w:p w14:paraId="7414A6F2" w14:textId="77777777" w:rsidR="00D85E57" w:rsidRPr="00FA46A2" w:rsidRDefault="00D85E57" w:rsidP="00D85E57">
      <w:pPr>
        <w:jc w:val="both"/>
        <w:rPr>
          <w:rFonts w:asciiTheme="majorHAnsi" w:hAnsiTheme="majorHAnsi" w:cstheme="majorHAnsi"/>
          <w:sz w:val="24"/>
          <w:szCs w:val="24"/>
        </w:rPr>
      </w:pPr>
      <w:r w:rsidRPr="00FA46A2">
        <w:rPr>
          <w:rFonts w:asciiTheme="majorHAnsi" w:hAnsiTheme="majorHAnsi" w:cstheme="majorHAnsi"/>
          <w:sz w:val="24"/>
          <w:szCs w:val="24"/>
        </w:rPr>
        <w:t>A contratação visa reconstruir, com segurança e celeridade, travessias urbanas críticas e a drenagem viária, mitigando riscos à população, retomando a mobilidade e o escoamento da produção. A solução</w:t>
      </w:r>
      <w:r w:rsidR="00085EEE" w:rsidRPr="00FA46A2">
        <w:rPr>
          <w:rFonts w:asciiTheme="majorHAnsi" w:hAnsiTheme="majorHAnsi" w:cstheme="majorHAnsi"/>
          <w:sz w:val="24"/>
          <w:szCs w:val="24"/>
        </w:rPr>
        <w:t xml:space="preserve"> será um processo licitatório</w:t>
      </w:r>
      <w:r w:rsidRPr="00FA46A2">
        <w:rPr>
          <w:rFonts w:asciiTheme="majorHAnsi" w:hAnsiTheme="majorHAnsi" w:cstheme="majorHAnsi"/>
          <w:sz w:val="24"/>
          <w:szCs w:val="24"/>
        </w:rPr>
        <w:t>, com fundamento no art. 75, inciso VIII, da Lei nº 14.133/2021 (situação de emergência), limitada ao necessário ao atendimento da emergência e dentro do prazo legal.</w:t>
      </w:r>
    </w:p>
    <w:p w14:paraId="5755938A" w14:textId="77777777" w:rsidR="00D85E57" w:rsidRPr="00FA46A2" w:rsidRDefault="00D85E57" w:rsidP="00D85E57">
      <w:pPr>
        <w:jc w:val="both"/>
        <w:rPr>
          <w:rFonts w:asciiTheme="majorHAnsi" w:hAnsiTheme="majorHAnsi" w:cstheme="majorHAnsi"/>
          <w:sz w:val="24"/>
          <w:szCs w:val="24"/>
        </w:rPr>
      </w:pPr>
    </w:p>
    <w:p w14:paraId="0909F844" w14:textId="77777777" w:rsidR="00D85E57" w:rsidRPr="00FA46A2" w:rsidRDefault="00D85E57" w:rsidP="009108FD">
      <w:pPr>
        <w:numPr>
          <w:ilvl w:val="0"/>
          <w:numId w:val="3"/>
        </w:numPr>
        <w:spacing w:before="240"/>
        <w:ind w:left="0" w:firstLine="0"/>
        <w:rPr>
          <w:rFonts w:asciiTheme="majorHAnsi" w:hAnsiTheme="majorHAnsi" w:cstheme="majorHAnsi"/>
          <w:b/>
          <w:sz w:val="24"/>
          <w:szCs w:val="24"/>
        </w:rPr>
      </w:pPr>
      <w:r w:rsidRPr="00FA46A2">
        <w:rPr>
          <w:rFonts w:asciiTheme="majorHAnsi" w:hAnsiTheme="majorHAnsi" w:cstheme="majorHAnsi"/>
          <w:b/>
          <w:sz w:val="24"/>
          <w:szCs w:val="24"/>
        </w:rPr>
        <w:lastRenderedPageBreak/>
        <w:t>LEVANTAMENTO DE MERCADO</w:t>
      </w:r>
    </w:p>
    <w:p w14:paraId="0D44835B" w14:textId="77777777" w:rsidR="00ED3610" w:rsidRPr="00ED3610" w:rsidRDefault="00ED3610" w:rsidP="00ED3610">
      <w:pPr>
        <w:jc w:val="both"/>
        <w:rPr>
          <w:rFonts w:asciiTheme="majorHAnsi" w:hAnsiTheme="majorHAnsi" w:cstheme="majorHAnsi"/>
          <w:sz w:val="24"/>
          <w:szCs w:val="24"/>
        </w:rPr>
      </w:pPr>
      <w:r w:rsidRPr="00ED3610">
        <w:rPr>
          <w:rFonts w:asciiTheme="majorHAnsi" w:hAnsiTheme="majorHAnsi" w:cstheme="majorHAnsi"/>
          <w:sz w:val="24"/>
          <w:szCs w:val="24"/>
        </w:rPr>
        <w:t>O levantamento de mercado para a presente contratação foi realizado a partir dos quantitativos e soluções técnicas definidos no projeto executivo da galeria celular de concreto para drenagem na localidade Estrada Paina, previamente elaborado por empresa especializada contratada pela Administração.</w:t>
      </w:r>
    </w:p>
    <w:p w14:paraId="186FE838" w14:textId="77777777" w:rsidR="00ED3610" w:rsidRPr="00ED3610" w:rsidRDefault="00ED3610" w:rsidP="00ED3610">
      <w:pPr>
        <w:jc w:val="both"/>
        <w:rPr>
          <w:rFonts w:asciiTheme="majorHAnsi" w:hAnsiTheme="majorHAnsi" w:cstheme="majorHAnsi"/>
          <w:sz w:val="24"/>
          <w:szCs w:val="24"/>
        </w:rPr>
      </w:pPr>
      <w:r w:rsidRPr="00ED3610">
        <w:rPr>
          <w:rFonts w:asciiTheme="majorHAnsi" w:hAnsiTheme="majorHAnsi" w:cstheme="majorHAnsi"/>
          <w:sz w:val="24"/>
          <w:szCs w:val="24"/>
        </w:rPr>
        <w:t>Os dados constantes do referido projeto, incluindo memoriais descritivos, planilhas orçamentárias e composições de custos, foram utilizados como base inicial para a estimativa de custos da contratação.</w:t>
      </w:r>
    </w:p>
    <w:p w14:paraId="182C5BA0" w14:textId="77777777" w:rsidR="00ED3610" w:rsidRPr="00ED3610" w:rsidRDefault="00ED3610" w:rsidP="00ED3610">
      <w:pPr>
        <w:jc w:val="both"/>
        <w:rPr>
          <w:rFonts w:asciiTheme="majorHAnsi" w:hAnsiTheme="majorHAnsi" w:cstheme="majorHAnsi"/>
          <w:sz w:val="24"/>
          <w:szCs w:val="24"/>
        </w:rPr>
      </w:pPr>
      <w:r w:rsidRPr="00ED3610">
        <w:rPr>
          <w:rFonts w:asciiTheme="majorHAnsi" w:hAnsiTheme="majorHAnsi" w:cstheme="majorHAnsi"/>
          <w:sz w:val="24"/>
          <w:szCs w:val="24"/>
        </w:rPr>
        <w:t>Com o objetivo de assegurar a aderência aos valores praticados no mercado e atender às disposições da Lei nº 14.133/2021, tais informações foram devidamente analisadas, conferidas e complementadas mediante:</w:t>
      </w:r>
    </w:p>
    <w:p w14:paraId="78C3D433" w14:textId="77777777" w:rsidR="00ED3610" w:rsidRPr="00ED3610" w:rsidRDefault="00ED3610" w:rsidP="00ED3610">
      <w:pPr>
        <w:numPr>
          <w:ilvl w:val="0"/>
          <w:numId w:val="10"/>
        </w:numPr>
        <w:jc w:val="both"/>
        <w:rPr>
          <w:rFonts w:asciiTheme="majorHAnsi" w:hAnsiTheme="majorHAnsi" w:cstheme="majorHAnsi"/>
          <w:sz w:val="24"/>
          <w:szCs w:val="24"/>
        </w:rPr>
      </w:pPr>
      <w:r w:rsidRPr="00ED3610">
        <w:rPr>
          <w:rFonts w:asciiTheme="majorHAnsi" w:hAnsiTheme="majorHAnsi" w:cstheme="majorHAnsi"/>
          <w:sz w:val="24"/>
          <w:szCs w:val="24"/>
        </w:rPr>
        <w:t xml:space="preserve">consulta a bases referenciais oficiais de custos, tais como SINAPI e/ou SICRO; </w:t>
      </w:r>
    </w:p>
    <w:p w14:paraId="572FCA59" w14:textId="77777777" w:rsidR="00ED3610" w:rsidRPr="00ED3610" w:rsidRDefault="00ED3610" w:rsidP="00ED3610">
      <w:pPr>
        <w:jc w:val="both"/>
        <w:rPr>
          <w:rFonts w:asciiTheme="majorHAnsi" w:hAnsiTheme="majorHAnsi" w:cstheme="majorHAnsi"/>
          <w:sz w:val="24"/>
          <w:szCs w:val="24"/>
        </w:rPr>
      </w:pPr>
      <w:r w:rsidRPr="00ED3610">
        <w:rPr>
          <w:rFonts w:asciiTheme="majorHAnsi" w:hAnsiTheme="majorHAnsi" w:cstheme="majorHAnsi"/>
          <w:sz w:val="24"/>
          <w:szCs w:val="24"/>
        </w:rPr>
        <w:t>Destaca-se que os custos adotados refletem valores atualizados e compatíveis com a realidade de mercado, observando critérios de economicidade, eficiência e viabilidade da contratação.</w:t>
      </w:r>
    </w:p>
    <w:p w14:paraId="56F14DD2" w14:textId="77777777" w:rsidR="005C1E82" w:rsidRPr="00FA46A2" w:rsidRDefault="005C1E82" w:rsidP="005C1E82">
      <w:pPr>
        <w:jc w:val="both"/>
        <w:rPr>
          <w:rFonts w:asciiTheme="majorHAnsi" w:hAnsiTheme="majorHAnsi" w:cstheme="majorHAnsi"/>
          <w:sz w:val="24"/>
          <w:szCs w:val="24"/>
        </w:rPr>
      </w:pPr>
    </w:p>
    <w:p w14:paraId="0243479C" w14:textId="77777777" w:rsidR="005C1E82" w:rsidRPr="00FA46A2" w:rsidRDefault="005C1E82" w:rsidP="005C1E82">
      <w:pPr>
        <w:jc w:val="both"/>
        <w:rPr>
          <w:rFonts w:asciiTheme="majorHAnsi" w:hAnsiTheme="majorHAnsi" w:cstheme="majorHAnsi"/>
          <w:sz w:val="24"/>
          <w:szCs w:val="24"/>
        </w:rPr>
      </w:pPr>
      <w:proofErr w:type="gramStart"/>
      <w:r w:rsidRPr="00FA46A2">
        <w:rPr>
          <w:rFonts w:asciiTheme="majorHAnsi" w:hAnsiTheme="majorHAnsi" w:cstheme="majorHAnsi"/>
          <w:b/>
          <w:sz w:val="24"/>
          <w:szCs w:val="24"/>
        </w:rPr>
        <w:t>6 .</w:t>
      </w:r>
      <w:proofErr w:type="gramEnd"/>
      <w:r w:rsidRPr="00FA46A2">
        <w:rPr>
          <w:rFonts w:asciiTheme="majorHAnsi" w:hAnsiTheme="majorHAnsi" w:cstheme="majorHAnsi"/>
          <w:b/>
          <w:sz w:val="24"/>
          <w:szCs w:val="24"/>
        </w:rPr>
        <w:t xml:space="preserve"> </w:t>
      </w:r>
      <w:r w:rsidR="00D85E57" w:rsidRPr="00FA46A2">
        <w:rPr>
          <w:rFonts w:asciiTheme="majorHAnsi" w:hAnsiTheme="majorHAnsi" w:cstheme="majorHAnsi"/>
          <w:b/>
          <w:sz w:val="24"/>
          <w:szCs w:val="24"/>
        </w:rPr>
        <w:t>ESTIMATIVA DAS QUANTIDADES E VALOR</w:t>
      </w:r>
    </w:p>
    <w:p w14:paraId="6A1EE8BC" w14:textId="77777777" w:rsidR="005C1E82" w:rsidRPr="00FA46A2" w:rsidRDefault="005C1E82" w:rsidP="005C1E82">
      <w:pPr>
        <w:spacing w:before="100" w:beforeAutospacing="1"/>
        <w:jc w:val="both"/>
        <w:rPr>
          <w:rFonts w:asciiTheme="majorHAnsi" w:hAnsiTheme="majorHAnsi" w:cstheme="majorHAnsi"/>
          <w:sz w:val="24"/>
          <w:szCs w:val="24"/>
        </w:rPr>
      </w:pPr>
      <w:r w:rsidRPr="00FA46A2">
        <w:rPr>
          <w:rFonts w:asciiTheme="majorHAnsi" w:hAnsiTheme="majorHAnsi" w:cstheme="majorHAnsi"/>
          <w:sz w:val="24"/>
          <w:szCs w:val="24"/>
        </w:rPr>
        <w:t xml:space="preserve">A estrutura para drenagem consiste na execução de rede de galerias de concreto armado com 2,00x2,00x1,00x0,20 metros e execução de bocas para bueiros com alas em concreto nas duas extremidades conforme padrão DNIT. Para recuperação da via será necessário o reaterro mecanizado com material pétreo e solo, proveniente de jazida licenciada pelo município. Também será executada uma sarjeta trapezoidal de concreto para drenagem superficial, que servirá como vertedouro, em condições de vazões excessivas onde a capacidade da galeria esteja saturada. </w:t>
      </w:r>
    </w:p>
    <w:p w14:paraId="3ED375ED" w14:textId="77777777" w:rsidR="00D85E57" w:rsidRPr="00FA46A2" w:rsidRDefault="00D85E57" w:rsidP="005C1E82">
      <w:pPr>
        <w:spacing w:before="100" w:beforeAutospacing="1"/>
        <w:rPr>
          <w:rFonts w:asciiTheme="majorHAnsi" w:hAnsiTheme="majorHAnsi" w:cstheme="majorHAnsi"/>
          <w:sz w:val="24"/>
          <w:szCs w:val="24"/>
        </w:rPr>
      </w:pPr>
      <w:r w:rsidRPr="00FA46A2">
        <w:rPr>
          <w:rFonts w:asciiTheme="majorHAnsi" w:hAnsiTheme="majorHAnsi" w:cstheme="majorHAnsi"/>
          <w:b/>
          <w:sz w:val="24"/>
          <w:szCs w:val="24"/>
        </w:rPr>
        <w:t xml:space="preserve">Valor estimado total: R$ </w:t>
      </w:r>
      <w:r w:rsidR="005C1E82" w:rsidRPr="00FA46A2">
        <w:rPr>
          <w:rFonts w:asciiTheme="majorHAnsi" w:hAnsiTheme="majorHAnsi" w:cstheme="majorHAnsi"/>
          <w:b/>
          <w:sz w:val="24"/>
          <w:szCs w:val="24"/>
        </w:rPr>
        <w:t>259.743,48</w:t>
      </w:r>
      <w:r w:rsidRPr="00FA46A2">
        <w:rPr>
          <w:rFonts w:asciiTheme="majorHAnsi" w:hAnsiTheme="majorHAnsi" w:cstheme="majorHAnsi"/>
          <w:b/>
          <w:sz w:val="24"/>
          <w:szCs w:val="24"/>
        </w:rPr>
        <w:t xml:space="preserve"> (</w:t>
      </w:r>
      <w:r w:rsidR="005C1E82" w:rsidRPr="00FA46A2">
        <w:rPr>
          <w:rFonts w:asciiTheme="majorHAnsi" w:hAnsiTheme="majorHAnsi" w:cstheme="majorHAnsi"/>
          <w:b/>
          <w:sz w:val="24"/>
          <w:szCs w:val="24"/>
        </w:rPr>
        <w:t>duzentos e cinquenta nove</w:t>
      </w:r>
      <w:r w:rsidRPr="00FA46A2">
        <w:rPr>
          <w:rFonts w:asciiTheme="majorHAnsi" w:hAnsiTheme="majorHAnsi" w:cstheme="majorHAnsi"/>
          <w:b/>
          <w:sz w:val="24"/>
          <w:szCs w:val="24"/>
        </w:rPr>
        <w:t xml:space="preserve"> mil e </w:t>
      </w:r>
      <w:r w:rsidR="005C1E82" w:rsidRPr="00FA46A2">
        <w:rPr>
          <w:rFonts w:asciiTheme="majorHAnsi" w:hAnsiTheme="majorHAnsi" w:cstheme="majorHAnsi"/>
          <w:b/>
          <w:sz w:val="24"/>
          <w:szCs w:val="24"/>
        </w:rPr>
        <w:t>setecentos e quarenta e três</w:t>
      </w:r>
      <w:r w:rsidRPr="00FA46A2">
        <w:rPr>
          <w:rFonts w:asciiTheme="majorHAnsi" w:hAnsiTheme="majorHAnsi" w:cstheme="majorHAnsi"/>
          <w:b/>
          <w:sz w:val="24"/>
          <w:szCs w:val="24"/>
        </w:rPr>
        <w:t xml:space="preserve"> reais</w:t>
      </w:r>
      <w:r w:rsidR="005C1E82" w:rsidRPr="00FA46A2">
        <w:rPr>
          <w:rFonts w:asciiTheme="majorHAnsi" w:hAnsiTheme="majorHAnsi" w:cstheme="majorHAnsi"/>
          <w:b/>
          <w:sz w:val="24"/>
          <w:szCs w:val="24"/>
        </w:rPr>
        <w:t xml:space="preserve"> e quarenta e oito centavos</w:t>
      </w:r>
      <w:r w:rsidRPr="00FA46A2">
        <w:rPr>
          <w:rFonts w:asciiTheme="majorHAnsi" w:hAnsiTheme="majorHAnsi" w:cstheme="majorHAnsi"/>
          <w:b/>
          <w:sz w:val="24"/>
          <w:szCs w:val="24"/>
        </w:rPr>
        <w:t>)</w:t>
      </w:r>
      <w:r w:rsidR="005C1E82" w:rsidRPr="00FA46A2">
        <w:rPr>
          <w:rFonts w:asciiTheme="majorHAnsi" w:hAnsiTheme="majorHAnsi" w:cstheme="majorHAnsi"/>
          <w:b/>
          <w:sz w:val="24"/>
          <w:szCs w:val="24"/>
        </w:rPr>
        <w:t>.</w:t>
      </w:r>
    </w:p>
    <w:p w14:paraId="515FD8B8" w14:textId="77777777" w:rsidR="00D85E57" w:rsidRPr="00FA46A2" w:rsidRDefault="00D85E57" w:rsidP="009108FD">
      <w:pPr>
        <w:numPr>
          <w:ilvl w:val="0"/>
          <w:numId w:val="5"/>
        </w:numPr>
        <w:spacing w:before="240"/>
        <w:ind w:left="0" w:firstLine="0"/>
        <w:jc w:val="both"/>
        <w:rPr>
          <w:rFonts w:asciiTheme="majorHAnsi" w:hAnsiTheme="majorHAnsi" w:cstheme="majorHAnsi"/>
          <w:sz w:val="24"/>
          <w:szCs w:val="24"/>
        </w:rPr>
      </w:pPr>
      <w:r w:rsidRPr="00FA46A2">
        <w:rPr>
          <w:rFonts w:asciiTheme="majorHAnsi" w:hAnsiTheme="majorHAnsi" w:cstheme="majorHAnsi"/>
          <w:b/>
          <w:sz w:val="24"/>
          <w:szCs w:val="24"/>
        </w:rPr>
        <w:t>JUSTIFICATIVA PARA O PARCELAMENTO OU NÃO</w:t>
      </w:r>
    </w:p>
    <w:p w14:paraId="45ED7263" w14:textId="77777777" w:rsidR="00FA46A2" w:rsidRPr="00FA46A2" w:rsidRDefault="00FA46A2" w:rsidP="009108FD">
      <w:pPr>
        <w:pStyle w:val="PargrafodaLista"/>
        <w:ind w:left="0"/>
        <w:jc w:val="both"/>
        <w:rPr>
          <w:rFonts w:asciiTheme="majorHAnsi" w:hAnsiTheme="majorHAnsi" w:cstheme="majorHAnsi"/>
          <w:sz w:val="24"/>
          <w:szCs w:val="24"/>
        </w:rPr>
      </w:pPr>
      <w:r w:rsidRPr="00FA46A2">
        <w:rPr>
          <w:rFonts w:asciiTheme="majorHAnsi" w:hAnsiTheme="majorHAnsi" w:cstheme="majorHAnsi"/>
          <w:sz w:val="24"/>
          <w:szCs w:val="24"/>
        </w:rPr>
        <w:t>Nos termos do art. 47, inciso II, da Lei Federal nº 14.133/2021, as licitações atenderão ao princípio do parcelamento, quando tecnicamente viável e economicamente vantajoso. Na aplicação deste princípio, o § 1º do mesmo art. 47 estabelece que deverão ser considerados a responsabilidade técnica, o custo para a Administração de vários contratos frente às vantagens da redução de custos, com divisão do objeto em itens, e o dever de buscar a ampliação da competição e de evitar a concentração de mercado. Em vista disto, o princípio do parcelamento não deverá ser aplicado à presente aquisição, tendo em vista que eventual divisão do objeto geraria perda de economia de escala e causaria inviabilidade técnica, pois geraria maior trabalho de fiscalização contratual frente à falta de padronização e uniformização.</w:t>
      </w:r>
    </w:p>
    <w:p w14:paraId="414A1575" w14:textId="77777777" w:rsidR="00D85E57" w:rsidRPr="00FA46A2" w:rsidRDefault="00D85E57" w:rsidP="009108FD">
      <w:pPr>
        <w:numPr>
          <w:ilvl w:val="0"/>
          <w:numId w:val="5"/>
        </w:numPr>
        <w:spacing w:before="240"/>
        <w:ind w:left="0" w:firstLine="0"/>
        <w:rPr>
          <w:rFonts w:asciiTheme="majorHAnsi" w:hAnsiTheme="majorHAnsi" w:cstheme="majorHAnsi"/>
          <w:b/>
          <w:sz w:val="24"/>
          <w:szCs w:val="24"/>
        </w:rPr>
      </w:pPr>
      <w:r w:rsidRPr="00FA46A2">
        <w:rPr>
          <w:rFonts w:asciiTheme="majorHAnsi" w:hAnsiTheme="majorHAnsi" w:cstheme="majorHAnsi"/>
          <w:b/>
          <w:sz w:val="24"/>
          <w:szCs w:val="24"/>
        </w:rPr>
        <w:t>DEMONSTRATIVO DOS RESULTADOS PRETENDIDOS</w:t>
      </w:r>
    </w:p>
    <w:p w14:paraId="52260D02" w14:textId="77777777" w:rsidR="00FA46A2" w:rsidRPr="00FA46A2" w:rsidRDefault="00FA46A2" w:rsidP="009108FD">
      <w:pPr>
        <w:pStyle w:val="PargrafodaLista"/>
        <w:spacing w:before="240"/>
        <w:ind w:left="0"/>
        <w:jc w:val="both"/>
        <w:rPr>
          <w:rFonts w:asciiTheme="majorHAnsi" w:hAnsiTheme="majorHAnsi" w:cstheme="majorHAnsi"/>
          <w:b/>
          <w:sz w:val="24"/>
          <w:szCs w:val="24"/>
        </w:rPr>
      </w:pPr>
      <w:r w:rsidRPr="00FA46A2">
        <w:rPr>
          <w:rFonts w:asciiTheme="majorHAnsi" w:hAnsiTheme="majorHAnsi" w:cstheme="majorHAnsi"/>
          <w:sz w:val="24"/>
          <w:szCs w:val="24"/>
        </w:rPr>
        <w:t xml:space="preserve">Pretende-se, com o presente processo licitatório, assegurar a seleção da proposta apta a gerar a </w:t>
      </w:r>
      <w:r w:rsidRPr="00FA46A2">
        <w:rPr>
          <w:rFonts w:asciiTheme="majorHAnsi" w:hAnsiTheme="majorHAnsi" w:cstheme="majorHAnsi"/>
          <w:color w:val="212121"/>
          <w:sz w:val="24"/>
          <w:szCs w:val="24"/>
        </w:rPr>
        <w:t xml:space="preserve">Execução Global de obras de construção de GALERIA CELULAR DE CONCRETO PARA </w:t>
      </w:r>
      <w:r w:rsidRPr="00FA46A2">
        <w:rPr>
          <w:rFonts w:asciiTheme="majorHAnsi" w:hAnsiTheme="majorHAnsi" w:cstheme="majorHAnsi"/>
          <w:color w:val="212121"/>
          <w:sz w:val="24"/>
          <w:szCs w:val="24"/>
        </w:rPr>
        <w:lastRenderedPageBreak/>
        <w:t>DRENAGEM</w:t>
      </w:r>
      <w:r w:rsidRPr="00FA46A2">
        <w:rPr>
          <w:rFonts w:asciiTheme="majorHAnsi" w:hAnsiTheme="majorHAnsi" w:cstheme="majorHAnsi"/>
          <w:sz w:val="24"/>
          <w:szCs w:val="24"/>
        </w:rPr>
        <w:t xml:space="preserve"> mais vantajosa para o Município. Almeja-se, igualmente, assegurar tratamento isonômico entre os licitantes, bem como a justa competição, bem como evitar aquisição com sobrepreço ou com preço manifestamente inexequível e superfaturamento na execução do contrato. A aquisição decorrente do presente processo licitatório exigirá da contratada o cumprimento das boas práticas de sustentabilidade, contribuindo para a racionalização e otimização do uso dos recursos, bem como para a redução dos impactos ambientais.</w:t>
      </w:r>
    </w:p>
    <w:p w14:paraId="18CDE7F6" w14:textId="77777777" w:rsidR="00D85E57" w:rsidRPr="00FA46A2" w:rsidRDefault="00D85E57" w:rsidP="00D85E57">
      <w:pPr>
        <w:numPr>
          <w:ilvl w:val="0"/>
          <w:numId w:val="6"/>
        </w:numPr>
        <w:spacing w:before="240"/>
        <w:ind w:left="0"/>
        <w:rPr>
          <w:rFonts w:asciiTheme="majorHAnsi" w:hAnsiTheme="majorHAnsi" w:cstheme="majorHAnsi"/>
          <w:sz w:val="24"/>
          <w:szCs w:val="24"/>
        </w:rPr>
      </w:pPr>
      <w:r w:rsidRPr="00FA46A2">
        <w:rPr>
          <w:rFonts w:asciiTheme="majorHAnsi" w:hAnsiTheme="majorHAnsi" w:cstheme="majorHAnsi"/>
          <w:b/>
          <w:sz w:val="24"/>
          <w:szCs w:val="24"/>
        </w:rPr>
        <w:t>CONTRATAÇÕES CORRELATAS/INTERDEPENDENTES</w:t>
      </w:r>
      <w:r w:rsidRPr="00FA46A2">
        <w:rPr>
          <w:rFonts w:asciiTheme="majorHAnsi" w:hAnsiTheme="majorHAnsi" w:cstheme="majorHAnsi"/>
          <w:sz w:val="24"/>
          <w:szCs w:val="24"/>
        </w:rPr>
        <w:br/>
        <w:t>Não há, no presente momento, contratações correlatas necessárias ao objeto. As execuções das obras decorrentes constituirão futuras contratações próprias.</w:t>
      </w:r>
    </w:p>
    <w:p w14:paraId="2E4880DD" w14:textId="77777777" w:rsidR="00D85E57" w:rsidRPr="00FA46A2" w:rsidRDefault="00D85E57" w:rsidP="00D85E57">
      <w:pPr>
        <w:numPr>
          <w:ilvl w:val="0"/>
          <w:numId w:val="6"/>
        </w:numPr>
        <w:spacing w:before="240"/>
        <w:ind w:left="0"/>
        <w:rPr>
          <w:rFonts w:asciiTheme="majorHAnsi" w:hAnsiTheme="majorHAnsi" w:cstheme="majorHAnsi"/>
          <w:sz w:val="24"/>
          <w:szCs w:val="24"/>
        </w:rPr>
      </w:pPr>
      <w:r w:rsidRPr="00FA46A2">
        <w:rPr>
          <w:rFonts w:asciiTheme="majorHAnsi" w:hAnsiTheme="majorHAnsi" w:cstheme="majorHAnsi"/>
          <w:b/>
          <w:sz w:val="24"/>
          <w:szCs w:val="24"/>
        </w:rPr>
        <w:t>POSSÍVEIS IMPACTOS AMBIENTAIS</w:t>
      </w:r>
    </w:p>
    <w:p w14:paraId="2E84767A" w14:textId="77777777" w:rsidR="00D85E57" w:rsidRPr="00FA46A2" w:rsidRDefault="00D85E57" w:rsidP="00D85E57">
      <w:pPr>
        <w:pStyle w:val="Cabealhoerodap"/>
        <w:jc w:val="both"/>
        <w:rPr>
          <w:rFonts w:asciiTheme="majorHAnsi" w:hAnsiTheme="majorHAnsi" w:cstheme="majorHAnsi"/>
          <w:sz w:val="24"/>
          <w:szCs w:val="24"/>
          <w:lang w:eastAsia="pt-BR" w:bidi="ar-SA"/>
        </w:rPr>
      </w:pPr>
      <w:r w:rsidRPr="00FA46A2">
        <w:rPr>
          <w:rFonts w:asciiTheme="majorHAnsi" w:hAnsiTheme="majorHAnsi" w:cstheme="majorHAnsi"/>
          <w:sz w:val="24"/>
          <w:szCs w:val="24"/>
          <w:lang w:eastAsia="pt-BR" w:bidi="ar-SA"/>
        </w:rPr>
        <w:t>A elaboração de projetos não gera impactos ambientais diretos. Eventuais intervenções futuras observarão legislação ambiental, outorgas, licenças e medidas mitigadoras pertinentes, conforme indicadas no projeto.</w:t>
      </w:r>
    </w:p>
    <w:p w14:paraId="2AC1F825" w14:textId="77777777" w:rsidR="00D85E57" w:rsidRPr="00FA46A2" w:rsidRDefault="00D85E57" w:rsidP="00D85E57">
      <w:pPr>
        <w:numPr>
          <w:ilvl w:val="0"/>
          <w:numId w:val="6"/>
        </w:numPr>
        <w:spacing w:before="240"/>
        <w:ind w:left="0"/>
        <w:jc w:val="both"/>
        <w:rPr>
          <w:rFonts w:asciiTheme="majorHAnsi" w:hAnsiTheme="majorHAnsi" w:cstheme="majorHAnsi"/>
          <w:sz w:val="24"/>
          <w:szCs w:val="24"/>
        </w:rPr>
      </w:pPr>
      <w:r w:rsidRPr="00FA46A2">
        <w:rPr>
          <w:rFonts w:asciiTheme="majorHAnsi" w:hAnsiTheme="majorHAnsi" w:cstheme="majorHAnsi"/>
          <w:b/>
          <w:sz w:val="24"/>
          <w:szCs w:val="24"/>
        </w:rPr>
        <w:t>DECLARAÇÃO DE VIABILIDADE</w:t>
      </w:r>
    </w:p>
    <w:p w14:paraId="6E596467" w14:textId="451A3667" w:rsidR="00D85E57" w:rsidRPr="00FA46A2" w:rsidRDefault="00D85E57" w:rsidP="00D85E57">
      <w:pPr>
        <w:pStyle w:val="Cabealhoerodap"/>
        <w:jc w:val="both"/>
        <w:rPr>
          <w:rFonts w:asciiTheme="majorHAnsi" w:hAnsiTheme="majorHAnsi" w:cstheme="majorHAnsi"/>
          <w:sz w:val="24"/>
          <w:szCs w:val="24"/>
          <w:lang w:eastAsia="pt-BR" w:bidi="ar-SA"/>
        </w:rPr>
      </w:pPr>
      <w:r w:rsidRPr="00FA46A2">
        <w:rPr>
          <w:rFonts w:asciiTheme="majorHAnsi" w:hAnsiTheme="majorHAnsi" w:cstheme="majorHAnsi"/>
          <w:sz w:val="24"/>
          <w:szCs w:val="24"/>
          <w:lang w:eastAsia="pt-BR" w:bidi="ar-SA"/>
        </w:rPr>
        <w:t xml:space="preserve">A contratação é viável técnica e juridicamente, necessária ao enfrentamento da emergência e ao atendimento </w:t>
      </w:r>
      <w:r w:rsidR="00C633B4">
        <w:rPr>
          <w:rFonts w:asciiTheme="majorHAnsi" w:hAnsiTheme="majorHAnsi" w:cstheme="majorHAnsi"/>
          <w:sz w:val="24"/>
          <w:szCs w:val="24"/>
          <w:lang w:eastAsia="pt-BR" w:bidi="ar-SA"/>
        </w:rPr>
        <w:t>d</w:t>
      </w:r>
      <w:r w:rsidRPr="00FA46A2">
        <w:rPr>
          <w:rFonts w:asciiTheme="majorHAnsi" w:hAnsiTheme="majorHAnsi" w:cstheme="majorHAnsi"/>
          <w:sz w:val="24"/>
          <w:szCs w:val="24"/>
          <w:lang w:eastAsia="pt-BR" w:bidi="ar-SA"/>
        </w:rPr>
        <w:t>o SEI (</w:t>
      </w:r>
      <w:r w:rsidR="00C633B4" w:rsidRPr="00C633B4">
        <w:rPr>
          <w:rFonts w:asciiTheme="majorHAnsi" w:hAnsiTheme="majorHAnsi" w:cstheme="majorHAnsi"/>
          <w:sz w:val="24"/>
          <w:szCs w:val="24"/>
          <w:lang w:eastAsia="pt-BR" w:bidi="ar-SA"/>
        </w:rPr>
        <w:t>Processo S2ID protocolo n° RES-RS-4315321-20250912-01</w:t>
      </w:r>
      <w:r w:rsidRPr="00FA46A2">
        <w:rPr>
          <w:rFonts w:asciiTheme="majorHAnsi" w:hAnsiTheme="majorHAnsi" w:cstheme="majorHAnsi"/>
          <w:sz w:val="24"/>
          <w:szCs w:val="24"/>
          <w:lang w:eastAsia="pt-BR" w:bidi="ar-SA"/>
        </w:rPr>
        <w:t>), com vantagem econômica comprovada pelo levantamento de mercado e histórico recente no município.</w:t>
      </w:r>
    </w:p>
    <w:p w14:paraId="766DAFC3" w14:textId="77777777" w:rsidR="00D85E57" w:rsidRPr="00FA46A2" w:rsidRDefault="00D85E57" w:rsidP="00D85E57">
      <w:pPr>
        <w:numPr>
          <w:ilvl w:val="0"/>
          <w:numId w:val="6"/>
        </w:numPr>
        <w:spacing w:before="240"/>
        <w:ind w:left="0"/>
        <w:rPr>
          <w:rFonts w:asciiTheme="majorHAnsi" w:hAnsiTheme="majorHAnsi" w:cstheme="majorHAnsi"/>
          <w:b/>
          <w:sz w:val="24"/>
          <w:szCs w:val="24"/>
        </w:rPr>
      </w:pPr>
      <w:r w:rsidRPr="00FA46A2">
        <w:rPr>
          <w:rFonts w:asciiTheme="majorHAnsi" w:hAnsiTheme="majorHAnsi" w:cstheme="majorHAnsi"/>
          <w:b/>
          <w:sz w:val="24"/>
          <w:szCs w:val="24"/>
        </w:rPr>
        <w:t>PRAZO DE VIGÊNCIA/EXECUÇÃO</w:t>
      </w:r>
    </w:p>
    <w:p w14:paraId="68FCBEDA" w14:textId="77777777" w:rsidR="00D85E57" w:rsidRPr="00FA46A2" w:rsidRDefault="00D85E57" w:rsidP="00D85E57">
      <w:pPr>
        <w:pStyle w:val="Cabealhoerodap"/>
        <w:jc w:val="both"/>
        <w:rPr>
          <w:rFonts w:asciiTheme="majorHAnsi" w:hAnsiTheme="majorHAnsi" w:cstheme="majorHAnsi"/>
          <w:sz w:val="24"/>
          <w:szCs w:val="24"/>
          <w:lang w:eastAsia="pt-BR" w:bidi="ar-SA"/>
        </w:rPr>
      </w:pPr>
      <w:r w:rsidRPr="00FA46A2">
        <w:rPr>
          <w:rFonts w:asciiTheme="majorHAnsi" w:hAnsiTheme="majorHAnsi" w:cstheme="majorHAnsi"/>
          <w:sz w:val="24"/>
          <w:szCs w:val="24"/>
          <w:lang w:eastAsia="pt-BR" w:bidi="ar-SA"/>
        </w:rPr>
        <w:t xml:space="preserve">Prazo de execução dos projetos: até </w:t>
      </w:r>
      <w:r w:rsidR="00FA46A2" w:rsidRPr="00FA46A2">
        <w:rPr>
          <w:rFonts w:asciiTheme="majorHAnsi" w:hAnsiTheme="majorHAnsi" w:cstheme="majorHAnsi"/>
          <w:sz w:val="24"/>
          <w:szCs w:val="24"/>
          <w:lang w:eastAsia="pt-BR" w:bidi="ar-SA"/>
        </w:rPr>
        <w:t>9</w:t>
      </w:r>
      <w:r w:rsidRPr="00FA46A2">
        <w:rPr>
          <w:rFonts w:asciiTheme="majorHAnsi" w:hAnsiTheme="majorHAnsi" w:cstheme="majorHAnsi"/>
          <w:sz w:val="24"/>
          <w:szCs w:val="24"/>
          <w:lang w:eastAsia="pt-BR" w:bidi="ar-SA"/>
        </w:rPr>
        <w:t>0 (</w:t>
      </w:r>
      <w:r w:rsidR="00FA46A2" w:rsidRPr="00FA46A2">
        <w:rPr>
          <w:rFonts w:asciiTheme="majorHAnsi" w:hAnsiTheme="majorHAnsi" w:cstheme="majorHAnsi"/>
          <w:sz w:val="24"/>
          <w:szCs w:val="24"/>
          <w:lang w:eastAsia="pt-BR" w:bidi="ar-SA"/>
        </w:rPr>
        <w:t>noventa</w:t>
      </w:r>
      <w:r w:rsidRPr="00FA46A2">
        <w:rPr>
          <w:rFonts w:asciiTheme="majorHAnsi" w:hAnsiTheme="majorHAnsi" w:cstheme="majorHAnsi"/>
          <w:sz w:val="24"/>
          <w:szCs w:val="24"/>
          <w:lang w:eastAsia="pt-BR" w:bidi="ar-SA"/>
        </w:rPr>
        <w:t>) dias corridos a contar da assinatura do contrato, observado o caráter emergencial e o prazo de cadastramento das propostas.</w:t>
      </w:r>
    </w:p>
    <w:p w14:paraId="4332AA81" w14:textId="77777777" w:rsidR="00D85E57" w:rsidRPr="00FA46A2" w:rsidRDefault="00D85E57" w:rsidP="00D85E57">
      <w:pPr>
        <w:numPr>
          <w:ilvl w:val="0"/>
          <w:numId w:val="6"/>
        </w:numPr>
        <w:spacing w:before="240"/>
        <w:ind w:left="0"/>
        <w:rPr>
          <w:rFonts w:asciiTheme="majorHAnsi" w:hAnsiTheme="majorHAnsi" w:cstheme="majorHAnsi"/>
          <w:sz w:val="24"/>
          <w:szCs w:val="24"/>
        </w:rPr>
      </w:pPr>
      <w:r w:rsidRPr="00FA46A2">
        <w:rPr>
          <w:rFonts w:asciiTheme="majorHAnsi" w:hAnsiTheme="majorHAnsi" w:cstheme="majorHAnsi"/>
          <w:b/>
          <w:sz w:val="24"/>
          <w:szCs w:val="24"/>
        </w:rPr>
        <w:t>ALINHAMENTO ENTRE A CONTRATAÇÃO E O PLANEJAMENTO</w:t>
      </w:r>
    </w:p>
    <w:p w14:paraId="09C3F3A1" w14:textId="77777777" w:rsidR="00D85E57" w:rsidRPr="00FA46A2" w:rsidRDefault="00D85E57" w:rsidP="00D85E57">
      <w:pPr>
        <w:pStyle w:val="Cabealhoerodap"/>
        <w:jc w:val="both"/>
        <w:rPr>
          <w:rFonts w:asciiTheme="majorHAnsi" w:hAnsiTheme="majorHAnsi" w:cstheme="majorHAnsi"/>
          <w:sz w:val="24"/>
          <w:szCs w:val="24"/>
          <w:lang w:eastAsia="pt-BR" w:bidi="ar-SA"/>
        </w:rPr>
      </w:pPr>
      <w:r w:rsidRPr="00FA46A2">
        <w:rPr>
          <w:rFonts w:asciiTheme="majorHAnsi" w:hAnsiTheme="majorHAnsi" w:cstheme="majorHAnsi"/>
          <w:sz w:val="24"/>
          <w:szCs w:val="24"/>
          <w:lang w:eastAsia="pt-BR" w:bidi="ar-SA"/>
        </w:rPr>
        <w:t xml:space="preserve">Há previsão orçamentária na Lei Orçamentária vigente, no âmbito da Secretaria Municipal de Obras e Trânsito e/ou Defesa Civil Municipal, com recursos livres, que constarão no TR. </w:t>
      </w:r>
    </w:p>
    <w:p w14:paraId="3D661605" w14:textId="77777777" w:rsidR="00D85E57" w:rsidRPr="00FA46A2" w:rsidRDefault="00D85E57" w:rsidP="00D85E57">
      <w:pPr>
        <w:pStyle w:val="Cabealhoerodap"/>
        <w:jc w:val="both"/>
        <w:rPr>
          <w:rFonts w:asciiTheme="majorHAnsi" w:hAnsiTheme="majorHAnsi" w:cstheme="majorHAnsi"/>
          <w:sz w:val="24"/>
          <w:szCs w:val="24"/>
          <w:lang w:eastAsia="pt-BR" w:bidi="ar-SA"/>
        </w:rPr>
      </w:pPr>
      <w:r w:rsidRPr="00FA46A2">
        <w:rPr>
          <w:rFonts w:asciiTheme="majorHAnsi" w:hAnsiTheme="majorHAnsi" w:cstheme="majorHAnsi"/>
          <w:sz w:val="24"/>
          <w:szCs w:val="24"/>
          <w:lang w:eastAsia="pt-BR" w:bidi="ar-SA"/>
        </w:rPr>
        <w:t>A contratação visa a reconstrução de infraestrutura pós-eventos climáticos.</w:t>
      </w:r>
    </w:p>
    <w:p w14:paraId="10678FF1" w14:textId="77777777" w:rsidR="00D85E57" w:rsidRPr="00FA46A2" w:rsidRDefault="00D85E57" w:rsidP="00D85E57">
      <w:pPr>
        <w:rPr>
          <w:rFonts w:asciiTheme="majorHAnsi" w:hAnsiTheme="majorHAnsi" w:cstheme="majorHAnsi"/>
          <w:sz w:val="24"/>
          <w:szCs w:val="24"/>
        </w:rPr>
      </w:pPr>
    </w:p>
    <w:p w14:paraId="7009C705" w14:textId="77777777" w:rsidR="00D85E57" w:rsidRPr="00FA46A2" w:rsidRDefault="00D85E57" w:rsidP="00D85E57">
      <w:pPr>
        <w:jc w:val="right"/>
        <w:rPr>
          <w:rFonts w:asciiTheme="majorHAnsi" w:hAnsiTheme="majorHAnsi" w:cstheme="majorHAnsi"/>
          <w:sz w:val="24"/>
          <w:szCs w:val="24"/>
        </w:rPr>
      </w:pPr>
      <w:r w:rsidRPr="00FA46A2">
        <w:rPr>
          <w:rFonts w:asciiTheme="majorHAnsi" w:hAnsiTheme="majorHAnsi" w:cstheme="majorHAnsi"/>
          <w:sz w:val="24"/>
          <w:szCs w:val="24"/>
        </w:rPr>
        <w:t xml:space="preserve">Quevedos/RS, </w:t>
      </w:r>
      <w:r w:rsidR="00FA46A2">
        <w:rPr>
          <w:rFonts w:asciiTheme="majorHAnsi" w:hAnsiTheme="majorHAnsi" w:cstheme="majorHAnsi"/>
          <w:sz w:val="24"/>
          <w:szCs w:val="24"/>
        </w:rPr>
        <w:t>23 de abril</w:t>
      </w:r>
      <w:r w:rsidRPr="00FA46A2">
        <w:rPr>
          <w:rFonts w:asciiTheme="majorHAnsi" w:hAnsiTheme="majorHAnsi" w:cstheme="majorHAnsi"/>
          <w:sz w:val="24"/>
          <w:szCs w:val="24"/>
        </w:rPr>
        <w:t xml:space="preserve"> de 2026.</w:t>
      </w:r>
    </w:p>
    <w:p w14:paraId="42250D0B" w14:textId="77777777" w:rsidR="00D85E57" w:rsidRPr="00FA46A2" w:rsidRDefault="00D85E57" w:rsidP="00D85E57">
      <w:pPr>
        <w:spacing w:before="360"/>
        <w:rPr>
          <w:rFonts w:asciiTheme="majorHAnsi" w:hAnsiTheme="majorHAnsi" w:cstheme="majorHAnsi"/>
          <w:sz w:val="24"/>
          <w:szCs w:val="24"/>
        </w:rPr>
      </w:pPr>
    </w:p>
    <w:p w14:paraId="22722D26" w14:textId="77777777" w:rsidR="00D85E57" w:rsidRPr="00FA46A2" w:rsidRDefault="00D85E57" w:rsidP="00D85E57">
      <w:pPr>
        <w:jc w:val="center"/>
        <w:rPr>
          <w:rFonts w:asciiTheme="majorHAnsi" w:hAnsiTheme="majorHAnsi" w:cstheme="majorHAnsi"/>
          <w:sz w:val="24"/>
          <w:szCs w:val="24"/>
        </w:rPr>
      </w:pPr>
      <w:r w:rsidRPr="00FA46A2">
        <w:rPr>
          <w:rFonts w:asciiTheme="majorHAnsi" w:hAnsiTheme="majorHAnsi" w:cstheme="majorHAnsi"/>
          <w:sz w:val="24"/>
          <w:szCs w:val="24"/>
        </w:rPr>
        <w:br/>
      </w:r>
    </w:p>
    <w:p w14:paraId="113ACF98" w14:textId="77777777" w:rsidR="00D85E57" w:rsidRPr="00FA46A2" w:rsidRDefault="00D85E57" w:rsidP="00D85E57">
      <w:pPr>
        <w:jc w:val="center"/>
        <w:rPr>
          <w:rFonts w:asciiTheme="majorHAnsi" w:hAnsiTheme="majorHAnsi" w:cstheme="majorHAnsi"/>
          <w:sz w:val="24"/>
          <w:szCs w:val="24"/>
        </w:rPr>
      </w:pPr>
    </w:p>
    <w:p w14:paraId="183AA3F5" w14:textId="77777777" w:rsidR="00D85E57" w:rsidRPr="00FA46A2" w:rsidRDefault="00D85E57" w:rsidP="00D85E57">
      <w:pPr>
        <w:jc w:val="center"/>
        <w:rPr>
          <w:rFonts w:asciiTheme="majorHAnsi" w:hAnsiTheme="majorHAnsi" w:cstheme="majorHAnsi"/>
          <w:sz w:val="24"/>
          <w:szCs w:val="24"/>
        </w:rPr>
      </w:pPr>
    </w:p>
    <w:p w14:paraId="1CB0A827" w14:textId="77777777" w:rsidR="00D85E57" w:rsidRPr="00FA46A2" w:rsidRDefault="00D85E57" w:rsidP="00D85E57">
      <w:pPr>
        <w:jc w:val="center"/>
        <w:rPr>
          <w:rFonts w:asciiTheme="majorHAnsi" w:hAnsiTheme="majorHAnsi" w:cstheme="majorHAnsi"/>
          <w:sz w:val="24"/>
          <w:szCs w:val="24"/>
        </w:rPr>
      </w:pPr>
    </w:p>
    <w:p w14:paraId="402F91D9" w14:textId="77777777" w:rsidR="00D85E57" w:rsidRPr="00FA46A2" w:rsidRDefault="00D85E57" w:rsidP="00D85E57">
      <w:pPr>
        <w:rPr>
          <w:rFonts w:asciiTheme="majorHAnsi" w:hAnsiTheme="majorHAnsi" w:cstheme="majorHAnsi"/>
          <w:sz w:val="24"/>
          <w:szCs w:val="24"/>
        </w:rPr>
      </w:pPr>
      <w:r w:rsidRPr="00FA46A2">
        <w:rPr>
          <w:rFonts w:asciiTheme="majorHAnsi" w:hAnsiTheme="majorHAnsi" w:cstheme="majorHAnsi"/>
          <w:sz w:val="24"/>
          <w:szCs w:val="24"/>
        </w:rPr>
        <w:t>De acordo jurídico:</w:t>
      </w:r>
    </w:p>
    <w:sectPr w:rsidR="00D85E57" w:rsidRPr="00FA46A2">
      <w:headerReference w:type="default" r:id="rId7"/>
      <w:footerReference w:type="default" r:id="rId8"/>
      <w:pgSz w:w="11906" w:h="16838"/>
      <w:pgMar w:top="1418" w:right="1134" w:bottom="1418" w:left="1701" w:header="709" w:footer="57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CCD7CF" w14:textId="77777777" w:rsidR="00530E95" w:rsidRDefault="00530E95">
      <w:r>
        <w:separator/>
      </w:r>
    </w:p>
  </w:endnote>
  <w:endnote w:type="continuationSeparator" w:id="0">
    <w:p w14:paraId="3903459E" w14:textId="77777777" w:rsidR="00530E95" w:rsidRDefault="00530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EBAAEBB-0849-4C22-8681-183E4996A215}"/>
    <w:embedBold r:id="rId2" w:fontKey="{76ADAD29-879D-41EA-9569-B8E08B641DB3}"/>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3" w:fontKey="{9CE35DA7-38D8-414B-AF98-646A4754840E}"/>
  </w:font>
  <w:font w:name="Mangal">
    <w:panose1 w:val="00000400000000000000"/>
    <w:charset w:val="00"/>
    <w:family w:val="roman"/>
    <w:pitch w:val="variable"/>
    <w:sig w:usb0="00008003" w:usb1="00000000" w:usb2="00000000" w:usb3="00000000" w:csb0="00000001" w:csb1="00000000"/>
    <w:embedRegular r:id="rId4" w:fontKey="{EDF4C661-AB08-4975-9977-E25052689CE6}"/>
  </w:font>
  <w:font w:name="Bodoni">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embedRegular r:id="rId5" w:fontKey="{23EA82F1-2D47-45F8-812B-3B0C94E4F8C3}"/>
    <w:embedBoldItalic r:id="rId6" w:fontKey="{279234BA-AA2A-45FD-AF77-095C9888D8E8}"/>
  </w:font>
  <w:font w:name="Arial Narrow">
    <w:panose1 w:val="020B0606020202030204"/>
    <w:charset w:val="00"/>
    <w:family w:val="swiss"/>
    <w:pitch w:val="variable"/>
    <w:sig w:usb0="00000287" w:usb1="00000800" w:usb2="00000000" w:usb3="00000000" w:csb0="0000009F" w:csb1="00000000"/>
    <w:embedRegular r:id="rId7" w:fontKey="{A2A0CD17-D24E-4C55-959A-06EE8BC61A8D}"/>
  </w:font>
  <w:font w:name="Cambria">
    <w:panose1 w:val="02040503050406030204"/>
    <w:charset w:val="00"/>
    <w:family w:val="roman"/>
    <w:pitch w:val="variable"/>
    <w:sig w:usb0="E00006FF" w:usb1="420024FF" w:usb2="02000000" w:usb3="00000000" w:csb0="0000019F" w:csb1="00000000"/>
    <w:embedRegular r:id="rId8" w:fontKey="{CCEB2E3C-9E77-45FC-AD09-2F5C38EF99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8B931" w14:textId="77777777" w:rsidR="00CF4C4F" w:rsidRDefault="00CF4C4F">
    <w:pPr>
      <w:pBdr>
        <w:top w:val="nil"/>
        <w:left w:val="nil"/>
        <w:bottom w:val="single" w:sz="6" w:space="1" w:color="000000"/>
        <w:right w:val="nil"/>
        <w:between w:val="nil"/>
      </w:pBdr>
      <w:tabs>
        <w:tab w:val="center" w:pos="4252"/>
        <w:tab w:val="right" w:pos="8504"/>
      </w:tabs>
      <w:rPr>
        <w:color w:val="000000"/>
      </w:rPr>
    </w:pPr>
  </w:p>
  <w:p w14:paraId="758579AB" w14:textId="77777777" w:rsidR="00CF4C4F" w:rsidRDefault="00380FC2">
    <w:pPr>
      <w:pBdr>
        <w:top w:val="nil"/>
        <w:left w:val="nil"/>
        <w:bottom w:val="nil"/>
        <w:right w:val="nil"/>
        <w:between w:val="nil"/>
      </w:pBdr>
      <w:tabs>
        <w:tab w:val="center" w:pos="4252"/>
        <w:tab w:val="right" w:pos="8504"/>
      </w:tabs>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Rua Humaitá, 69 – Fone 0800-0901083 – CEP: 98.140-000 </w:t>
    </w:r>
  </w:p>
  <w:p w14:paraId="1C999267" w14:textId="77777777" w:rsidR="00CF4C4F" w:rsidRDefault="00380FC2">
    <w:pPr>
      <w:pBdr>
        <w:top w:val="nil"/>
        <w:left w:val="nil"/>
        <w:bottom w:val="nil"/>
        <w:right w:val="nil"/>
        <w:between w:val="nil"/>
      </w:pBdr>
      <w:tabs>
        <w:tab w:val="center" w:pos="4252"/>
        <w:tab w:val="right" w:pos="8504"/>
      </w:tabs>
      <w:jc w:val="center"/>
      <w:rPr>
        <w:rFonts w:ascii="Palatino Linotype" w:eastAsia="Palatino Linotype" w:hAnsi="Palatino Linotype" w:cs="Palatino Linotype"/>
        <w:color w:val="0000CC"/>
        <w:sz w:val="22"/>
        <w:szCs w:val="22"/>
      </w:rPr>
    </w:pPr>
    <w:r>
      <w:rPr>
        <w:rFonts w:ascii="Palatino Linotype" w:eastAsia="Palatino Linotype" w:hAnsi="Palatino Linotype" w:cs="Palatino Linotype"/>
        <w:color w:val="000000"/>
      </w:rPr>
      <w:t xml:space="preserve">E-mail: </w:t>
    </w:r>
    <w:hyperlink r:id="rId1">
      <w:r>
        <w:rPr>
          <w:rFonts w:ascii="Palatino Linotype" w:eastAsia="Palatino Linotype" w:hAnsi="Palatino Linotype" w:cs="Palatino Linotype"/>
          <w:color w:val="0000FF"/>
          <w:u w:val="single"/>
        </w:rPr>
        <w:t>gabinete@quevedos.rs.gov.br</w:t>
      </w:r>
    </w:hyperlink>
    <w:r>
      <w:rPr>
        <w:rFonts w:ascii="Palatino Linotype" w:eastAsia="Palatino Linotype" w:hAnsi="Palatino Linotype" w:cs="Palatino Linotype"/>
        <w:color w:val="000000"/>
      </w:rPr>
      <w:t xml:space="preserve"> – Homepage: </w:t>
    </w:r>
    <w:r>
      <w:rPr>
        <w:rFonts w:ascii="Palatino Linotype" w:eastAsia="Palatino Linotype" w:hAnsi="Palatino Linotype" w:cs="Palatino Linotype"/>
        <w:color w:val="0000CC"/>
        <w:sz w:val="21"/>
        <w:szCs w:val="21"/>
        <w:highlight w:val="white"/>
      </w:rPr>
      <w:t>www.quevedos.rs.gov.br</w:t>
    </w:r>
  </w:p>
  <w:p w14:paraId="4A9247DE" w14:textId="77777777" w:rsidR="00CF4C4F" w:rsidRDefault="00CF4C4F">
    <w:pPr>
      <w:pBdr>
        <w:top w:val="nil"/>
        <w:left w:val="nil"/>
        <w:bottom w:val="nil"/>
        <w:right w:val="nil"/>
        <w:between w:val="nil"/>
      </w:pBdr>
      <w:tabs>
        <w:tab w:val="center" w:pos="4252"/>
        <w:tab w:val="right" w:pos="8504"/>
      </w:tabs>
      <w:jc w:val="center"/>
      <w:rPr>
        <w:rFonts w:ascii="Arial Narrow" w:eastAsia="Arial Narrow" w:hAnsi="Arial Narrow" w:cs="Arial Narrow"/>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94374" w14:textId="77777777" w:rsidR="00530E95" w:rsidRDefault="00530E95">
      <w:r>
        <w:separator/>
      </w:r>
    </w:p>
  </w:footnote>
  <w:footnote w:type="continuationSeparator" w:id="0">
    <w:p w14:paraId="7E5109EC" w14:textId="77777777" w:rsidR="00530E95" w:rsidRDefault="00530E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60F37" w14:textId="77777777" w:rsidR="00CF4C4F" w:rsidRDefault="00380FC2">
    <w:pPr>
      <w:pBdr>
        <w:top w:val="nil"/>
        <w:left w:val="nil"/>
        <w:bottom w:val="nil"/>
        <w:right w:val="nil"/>
        <w:between w:val="nil"/>
      </w:pBdr>
      <w:tabs>
        <w:tab w:val="center" w:pos="4252"/>
        <w:tab w:val="right" w:pos="8504"/>
      </w:tabs>
      <w:jc w:val="center"/>
      <w:rPr>
        <w:rFonts w:ascii="Bodoni" w:eastAsia="Bodoni" w:hAnsi="Bodoni" w:cs="Bodoni"/>
        <w:color w:val="000000"/>
        <w:sz w:val="28"/>
        <w:szCs w:val="28"/>
      </w:rPr>
    </w:pPr>
    <w:r>
      <w:rPr>
        <w:rFonts w:ascii="Bodoni" w:eastAsia="Bodoni" w:hAnsi="Bodoni" w:cs="Bodoni"/>
        <w:b/>
        <w:bCs/>
        <w:i/>
        <w:iCs/>
        <w:color w:val="000000"/>
        <w:sz w:val="28"/>
        <w:szCs w:val="28"/>
      </w:rPr>
      <w:t>PREFEITURA DE QUEVEDOS</w:t>
    </w:r>
    <w:r>
      <w:rPr>
        <w:noProof/>
      </w:rPr>
      <w:drawing>
        <wp:anchor distT="0" distB="0" distL="0" distR="0" simplePos="0" relativeHeight="251658240" behindDoc="1" locked="0" layoutInCell="1" hidden="0" allowOverlap="1" wp14:anchorId="5E2ACD11" wp14:editId="2B09F57F">
          <wp:simplePos x="0" y="0"/>
          <wp:positionH relativeFrom="column">
            <wp:posOffset>-396874</wp:posOffset>
          </wp:positionH>
          <wp:positionV relativeFrom="paragraph">
            <wp:posOffset>-120013</wp:posOffset>
          </wp:positionV>
          <wp:extent cx="791210" cy="870585"/>
          <wp:effectExtent l="0" t="0" r="0" b="0"/>
          <wp:wrapNone/>
          <wp:docPr id="1" name="image1.png" descr="brasão Quevedos"/>
          <wp:cNvGraphicFramePr/>
          <a:graphic xmlns:a="http://schemas.openxmlformats.org/drawingml/2006/main">
            <a:graphicData uri="http://schemas.openxmlformats.org/drawingml/2006/picture">
              <pic:pic xmlns:pic="http://schemas.openxmlformats.org/drawingml/2006/picture">
                <pic:nvPicPr>
                  <pic:cNvPr id="0" name="image1.png" descr="brasão Quevedos"/>
                  <pic:cNvPicPr preferRelativeResize="0"/>
                </pic:nvPicPr>
                <pic:blipFill>
                  <a:blip r:embed="rId1"/>
                  <a:srcRect/>
                  <a:stretch>
                    <a:fillRect/>
                  </a:stretch>
                </pic:blipFill>
                <pic:spPr>
                  <a:xfrm>
                    <a:off x="0" y="0"/>
                    <a:ext cx="791210" cy="870585"/>
                  </a:xfrm>
                  <a:prstGeom prst="rect">
                    <a:avLst/>
                  </a:prstGeom>
                  <a:ln/>
                </pic:spPr>
              </pic:pic>
            </a:graphicData>
          </a:graphic>
        </wp:anchor>
      </w:drawing>
    </w:r>
  </w:p>
  <w:p w14:paraId="4622983B" w14:textId="77777777" w:rsidR="00CF4C4F" w:rsidRDefault="00380FC2">
    <w:pPr>
      <w:pBdr>
        <w:top w:val="nil"/>
        <w:left w:val="nil"/>
        <w:bottom w:val="single" w:sz="6" w:space="1" w:color="000000"/>
        <w:right w:val="nil"/>
        <w:between w:val="nil"/>
      </w:pBdr>
      <w:tabs>
        <w:tab w:val="center" w:pos="4252"/>
        <w:tab w:val="right" w:pos="8504"/>
      </w:tabs>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i/>
        <w:iCs/>
        <w:color w:val="000000"/>
        <w:sz w:val="22"/>
        <w:szCs w:val="22"/>
      </w:rPr>
      <w:t xml:space="preserve">Estado do Rio Grande do Sul </w:t>
    </w:r>
  </w:p>
  <w:p w14:paraId="3836F4D0" w14:textId="5B0386CB" w:rsidR="00CF4C4F" w:rsidRDefault="00380FC2">
    <w:pPr>
      <w:pBdr>
        <w:top w:val="nil"/>
        <w:left w:val="nil"/>
        <w:bottom w:val="single" w:sz="6" w:space="1" w:color="000000"/>
        <w:right w:val="nil"/>
        <w:between w:val="nil"/>
      </w:pBdr>
      <w:tabs>
        <w:tab w:val="center" w:pos="4252"/>
        <w:tab w:val="right" w:pos="8504"/>
      </w:tabs>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i/>
        <w:iCs/>
        <w:color w:val="000000"/>
        <w:sz w:val="22"/>
        <w:szCs w:val="22"/>
      </w:rPr>
      <w:t>3</w:t>
    </w:r>
    <w:r w:rsidR="009108FD">
      <w:rPr>
        <w:rFonts w:ascii="Palatino Linotype" w:eastAsia="Palatino Linotype" w:hAnsi="Palatino Linotype" w:cs="Palatino Linotype"/>
        <w:b/>
        <w:bCs/>
        <w:i/>
        <w:iCs/>
        <w:color w:val="000000"/>
        <w:sz w:val="22"/>
        <w:szCs w:val="22"/>
      </w:rPr>
      <w:t>4</w:t>
    </w:r>
    <w:r>
      <w:rPr>
        <w:rFonts w:ascii="Palatino Linotype" w:eastAsia="Palatino Linotype" w:hAnsi="Palatino Linotype" w:cs="Palatino Linotype"/>
        <w:b/>
        <w:bCs/>
        <w:i/>
        <w:iCs/>
        <w:strike/>
        <w:color w:val="000000"/>
        <w:sz w:val="22"/>
        <w:szCs w:val="22"/>
      </w:rPr>
      <w:t>º</w:t>
    </w:r>
    <w:r>
      <w:rPr>
        <w:rFonts w:ascii="Palatino Linotype" w:eastAsia="Palatino Linotype" w:hAnsi="Palatino Linotype" w:cs="Palatino Linotype"/>
        <w:b/>
        <w:bCs/>
        <w:i/>
        <w:iCs/>
        <w:color w:val="000000"/>
        <w:sz w:val="22"/>
        <w:szCs w:val="22"/>
      </w:rPr>
      <w:t xml:space="preserve"> de Emancipação Político-administrativa. 3</w:t>
    </w:r>
    <w:r w:rsidR="009108FD">
      <w:rPr>
        <w:rFonts w:ascii="Palatino Linotype" w:eastAsia="Palatino Linotype" w:hAnsi="Palatino Linotype" w:cs="Palatino Linotype"/>
        <w:b/>
        <w:bCs/>
        <w:i/>
        <w:iCs/>
        <w:color w:val="000000"/>
        <w:sz w:val="22"/>
        <w:szCs w:val="22"/>
      </w:rPr>
      <w:t>3</w:t>
    </w:r>
    <w:r>
      <w:rPr>
        <w:rFonts w:ascii="Palatino Linotype" w:eastAsia="Palatino Linotype" w:hAnsi="Palatino Linotype" w:cs="Palatino Linotype"/>
        <w:b/>
        <w:bCs/>
        <w:i/>
        <w:iCs/>
        <w:strike/>
        <w:color w:val="000000"/>
        <w:sz w:val="22"/>
        <w:szCs w:val="22"/>
      </w:rPr>
      <w:t>º</w:t>
    </w:r>
    <w:r>
      <w:rPr>
        <w:rFonts w:ascii="Palatino Linotype" w:eastAsia="Palatino Linotype" w:hAnsi="Palatino Linotype" w:cs="Palatino Linotype"/>
        <w:b/>
        <w:bCs/>
        <w:i/>
        <w:iCs/>
        <w:color w:val="000000"/>
        <w:sz w:val="22"/>
        <w:szCs w:val="22"/>
      </w:rPr>
      <w:t xml:space="preserve"> de Instalação do Município. </w:t>
    </w:r>
  </w:p>
  <w:p w14:paraId="2F5AA030" w14:textId="77777777" w:rsidR="00CF4C4F" w:rsidRDefault="00380FC2">
    <w:pPr>
      <w:pBdr>
        <w:top w:val="nil"/>
        <w:left w:val="nil"/>
        <w:bottom w:val="single" w:sz="6" w:space="1" w:color="000000"/>
        <w:right w:val="nil"/>
        <w:between w:val="nil"/>
      </w:pBdr>
      <w:tabs>
        <w:tab w:val="center" w:pos="4252"/>
        <w:tab w:val="right" w:pos="8504"/>
      </w:tabs>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i/>
        <w:iCs/>
        <w:color w:val="000000"/>
        <w:sz w:val="22"/>
        <w:szCs w:val="22"/>
      </w:rPr>
      <w:t>Administração 2025/2028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02B8A"/>
    <w:multiLevelType w:val="multilevel"/>
    <w:tmpl w:val="E0E08490"/>
    <w:lvl w:ilvl="0">
      <w:start w:val="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A90FB9"/>
    <w:multiLevelType w:val="multilevel"/>
    <w:tmpl w:val="C8BEB5D2"/>
    <w:lvl w:ilvl="0">
      <w:start w:val="1"/>
      <w:numFmt w:val="decimal"/>
      <w:lvlText w:val="%1"/>
      <w:lvlJc w:val="left"/>
      <w:pPr>
        <w:ind w:left="396" w:hanging="396"/>
      </w:pPr>
      <w:rPr>
        <w:rFonts w:hint="default"/>
      </w:rPr>
    </w:lvl>
    <w:lvl w:ilvl="1">
      <w:start w:val="1"/>
      <w:numFmt w:val="decimal"/>
      <w:lvlText w:val="%1.%2"/>
      <w:lvlJc w:val="left"/>
      <w:pPr>
        <w:ind w:left="756" w:hanging="39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30F31877"/>
    <w:multiLevelType w:val="multilevel"/>
    <w:tmpl w:val="1478B422"/>
    <w:lvl w:ilvl="0">
      <w:start w:val="1"/>
      <w:numFmt w:val="decimal"/>
      <w:lvlText w:val="%1."/>
      <w:lvlJc w:val="left"/>
      <w:pPr>
        <w:ind w:left="395" w:hanging="267"/>
      </w:pPr>
      <w:rPr>
        <w:rFonts w:hint="default"/>
        <w:spacing w:val="-1"/>
        <w:w w:val="100"/>
        <w:lang w:val="pt-PT" w:eastAsia="en-US" w:bidi="ar-SA"/>
      </w:rPr>
    </w:lvl>
    <w:lvl w:ilvl="1">
      <w:start w:val="1"/>
      <w:numFmt w:val="decimal"/>
      <w:lvlText w:val="%1.%2"/>
      <w:lvlJc w:val="left"/>
      <w:pPr>
        <w:ind w:left="139" w:hanging="429"/>
      </w:pPr>
      <w:rPr>
        <w:rFonts w:ascii="Arial" w:eastAsia="Arial" w:hAnsi="Arial" w:cs="Arial" w:hint="default"/>
        <w:b/>
        <w:bCs/>
        <w:i w:val="0"/>
        <w:iCs w:val="0"/>
        <w:spacing w:val="-1"/>
        <w:w w:val="100"/>
        <w:sz w:val="24"/>
        <w:szCs w:val="24"/>
        <w:lang w:val="pt-PT" w:eastAsia="en-US" w:bidi="ar-SA"/>
      </w:rPr>
    </w:lvl>
    <w:lvl w:ilvl="2">
      <w:start w:val="1"/>
      <w:numFmt w:val="decimal"/>
      <w:lvlText w:val="%1.%2.%3"/>
      <w:lvlJc w:val="left"/>
      <w:pPr>
        <w:ind w:left="739" w:hanging="601"/>
      </w:pPr>
      <w:rPr>
        <w:rFonts w:ascii="Arial" w:eastAsia="Arial" w:hAnsi="Arial" w:cs="Arial" w:hint="default"/>
        <w:b/>
        <w:bCs/>
        <w:i w:val="0"/>
        <w:iCs w:val="0"/>
        <w:spacing w:val="-1"/>
        <w:w w:val="100"/>
        <w:sz w:val="24"/>
        <w:szCs w:val="24"/>
        <w:lang w:val="pt-PT" w:eastAsia="en-US" w:bidi="ar-SA"/>
      </w:rPr>
    </w:lvl>
    <w:lvl w:ilvl="3">
      <w:numFmt w:val="bullet"/>
      <w:lvlText w:val="•"/>
      <w:lvlJc w:val="left"/>
      <w:pPr>
        <w:ind w:left="1870" w:hanging="601"/>
      </w:pPr>
      <w:rPr>
        <w:rFonts w:hint="default"/>
        <w:lang w:val="pt-PT" w:eastAsia="en-US" w:bidi="ar-SA"/>
      </w:rPr>
    </w:lvl>
    <w:lvl w:ilvl="4">
      <w:numFmt w:val="bullet"/>
      <w:lvlText w:val="•"/>
      <w:lvlJc w:val="left"/>
      <w:pPr>
        <w:ind w:left="3000" w:hanging="601"/>
      </w:pPr>
      <w:rPr>
        <w:rFonts w:hint="default"/>
        <w:lang w:val="pt-PT" w:eastAsia="en-US" w:bidi="ar-SA"/>
      </w:rPr>
    </w:lvl>
    <w:lvl w:ilvl="5">
      <w:numFmt w:val="bullet"/>
      <w:lvlText w:val="•"/>
      <w:lvlJc w:val="left"/>
      <w:pPr>
        <w:ind w:left="4130" w:hanging="601"/>
      </w:pPr>
      <w:rPr>
        <w:rFonts w:hint="default"/>
        <w:lang w:val="pt-PT" w:eastAsia="en-US" w:bidi="ar-SA"/>
      </w:rPr>
    </w:lvl>
    <w:lvl w:ilvl="6">
      <w:numFmt w:val="bullet"/>
      <w:lvlText w:val="•"/>
      <w:lvlJc w:val="left"/>
      <w:pPr>
        <w:ind w:left="5260" w:hanging="601"/>
      </w:pPr>
      <w:rPr>
        <w:rFonts w:hint="default"/>
        <w:lang w:val="pt-PT" w:eastAsia="en-US" w:bidi="ar-SA"/>
      </w:rPr>
    </w:lvl>
    <w:lvl w:ilvl="7">
      <w:numFmt w:val="bullet"/>
      <w:lvlText w:val="•"/>
      <w:lvlJc w:val="left"/>
      <w:pPr>
        <w:ind w:left="6390" w:hanging="601"/>
      </w:pPr>
      <w:rPr>
        <w:rFonts w:hint="default"/>
        <w:lang w:val="pt-PT" w:eastAsia="en-US" w:bidi="ar-SA"/>
      </w:rPr>
    </w:lvl>
    <w:lvl w:ilvl="8">
      <w:numFmt w:val="bullet"/>
      <w:lvlText w:val="•"/>
      <w:lvlJc w:val="left"/>
      <w:pPr>
        <w:ind w:left="7520" w:hanging="601"/>
      </w:pPr>
      <w:rPr>
        <w:rFonts w:hint="default"/>
        <w:lang w:val="pt-PT" w:eastAsia="en-US" w:bidi="ar-SA"/>
      </w:rPr>
    </w:lvl>
  </w:abstractNum>
  <w:abstractNum w:abstractNumId="3" w15:restartNumberingAfterBreak="0">
    <w:nsid w:val="35356268"/>
    <w:multiLevelType w:val="hybridMultilevel"/>
    <w:tmpl w:val="9A14817C"/>
    <w:lvl w:ilvl="0" w:tplc="A2D4177E">
      <w:start w:val="1"/>
      <w:numFmt w:val="decimal"/>
      <w:lvlText w:val="%1."/>
      <w:lvlJc w:val="left"/>
      <w:pPr>
        <w:ind w:left="499" w:hanging="360"/>
      </w:pPr>
      <w:rPr>
        <w:rFonts w:asciiTheme="majorHAnsi" w:hAnsiTheme="majorHAnsi" w:cstheme="majorHAnsi" w:hint="default"/>
        <w:b/>
        <w:color w:val="auto"/>
        <w:sz w:val="23"/>
      </w:rPr>
    </w:lvl>
    <w:lvl w:ilvl="1" w:tplc="04160019" w:tentative="1">
      <w:start w:val="1"/>
      <w:numFmt w:val="lowerLetter"/>
      <w:lvlText w:val="%2."/>
      <w:lvlJc w:val="left"/>
      <w:pPr>
        <w:ind w:left="1219" w:hanging="360"/>
      </w:pPr>
    </w:lvl>
    <w:lvl w:ilvl="2" w:tplc="0416001B" w:tentative="1">
      <w:start w:val="1"/>
      <w:numFmt w:val="lowerRoman"/>
      <w:lvlText w:val="%3."/>
      <w:lvlJc w:val="right"/>
      <w:pPr>
        <w:ind w:left="1939" w:hanging="180"/>
      </w:pPr>
    </w:lvl>
    <w:lvl w:ilvl="3" w:tplc="0416000F" w:tentative="1">
      <w:start w:val="1"/>
      <w:numFmt w:val="decimal"/>
      <w:lvlText w:val="%4."/>
      <w:lvlJc w:val="left"/>
      <w:pPr>
        <w:ind w:left="2659" w:hanging="360"/>
      </w:pPr>
    </w:lvl>
    <w:lvl w:ilvl="4" w:tplc="04160019" w:tentative="1">
      <w:start w:val="1"/>
      <w:numFmt w:val="lowerLetter"/>
      <w:lvlText w:val="%5."/>
      <w:lvlJc w:val="left"/>
      <w:pPr>
        <w:ind w:left="3379" w:hanging="360"/>
      </w:pPr>
    </w:lvl>
    <w:lvl w:ilvl="5" w:tplc="0416001B" w:tentative="1">
      <w:start w:val="1"/>
      <w:numFmt w:val="lowerRoman"/>
      <w:lvlText w:val="%6."/>
      <w:lvlJc w:val="right"/>
      <w:pPr>
        <w:ind w:left="4099" w:hanging="180"/>
      </w:pPr>
    </w:lvl>
    <w:lvl w:ilvl="6" w:tplc="0416000F" w:tentative="1">
      <w:start w:val="1"/>
      <w:numFmt w:val="decimal"/>
      <w:lvlText w:val="%7."/>
      <w:lvlJc w:val="left"/>
      <w:pPr>
        <w:ind w:left="4819" w:hanging="360"/>
      </w:pPr>
    </w:lvl>
    <w:lvl w:ilvl="7" w:tplc="04160019" w:tentative="1">
      <w:start w:val="1"/>
      <w:numFmt w:val="lowerLetter"/>
      <w:lvlText w:val="%8."/>
      <w:lvlJc w:val="left"/>
      <w:pPr>
        <w:ind w:left="5539" w:hanging="360"/>
      </w:pPr>
    </w:lvl>
    <w:lvl w:ilvl="8" w:tplc="0416001B" w:tentative="1">
      <w:start w:val="1"/>
      <w:numFmt w:val="lowerRoman"/>
      <w:lvlText w:val="%9."/>
      <w:lvlJc w:val="right"/>
      <w:pPr>
        <w:ind w:left="6259" w:hanging="180"/>
      </w:pPr>
    </w:lvl>
  </w:abstractNum>
  <w:abstractNum w:abstractNumId="4" w15:restartNumberingAfterBreak="0">
    <w:nsid w:val="3AE47572"/>
    <w:multiLevelType w:val="multilevel"/>
    <w:tmpl w:val="B2084E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6D2B63"/>
    <w:multiLevelType w:val="multilevel"/>
    <w:tmpl w:val="AB6A97B2"/>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2012911"/>
    <w:multiLevelType w:val="multilevel"/>
    <w:tmpl w:val="640E0786"/>
    <w:lvl w:ilvl="0">
      <w:start w:val="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7DC6D85"/>
    <w:multiLevelType w:val="multilevel"/>
    <w:tmpl w:val="1152F70E"/>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6312D7B"/>
    <w:multiLevelType w:val="multilevel"/>
    <w:tmpl w:val="203AC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622807"/>
    <w:multiLevelType w:val="multilevel"/>
    <w:tmpl w:val="34646158"/>
    <w:lvl w:ilvl="0">
      <w:start w:val="9"/>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41656754">
    <w:abstractNumId w:val="7"/>
  </w:num>
  <w:num w:numId="2" w16cid:durableId="1494100454">
    <w:abstractNumId w:val="5"/>
  </w:num>
  <w:num w:numId="3" w16cid:durableId="1786846343">
    <w:abstractNumId w:val="4"/>
  </w:num>
  <w:num w:numId="4" w16cid:durableId="666907178">
    <w:abstractNumId w:val="0"/>
  </w:num>
  <w:num w:numId="5" w16cid:durableId="617028342">
    <w:abstractNumId w:val="6"/>
  </w:num>
  <w:num w:numId="6" w16cid:durableId="851070315">
    <w:abstractNumId w:val="9"/>
  </w:num>
  <w:num w:numId="7" w16cid:durableId="107741423">
    <w:abstractNumId w:val="1"/>
  </w:num>
  <w:num w:numId="8" w16cid:durableId="379206774">
    <w:abstractNumId w:val="2"/>
  </w:num>
  <w:num w:numId="9" w16cid:durableId="913323759">
    <w:abstractNumId w:val="3"/>
  </w:num>
  <w:num w:numId="10" w16cid:durableId="2745617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C4F"/>
    <w:rsid w:val="00085EEE"/>
    <w:rsid w:val="00380FC2"/>
    <w:rsid w:val="004B784E"/>
    <w:rsid w:val="00530E95"/>
    <w:rsid w:val="00532ABA"/>
    <w:rsid w:val="0059718F"/>
    <w:rsid w:val="005C1E82"/>
    <w:rsid w:val="00615659"/>
    <w:rsid w:val="00802CB7"/>
    <w:rsid w:val="009108FD"/>
    <w:rsid w:val="00BD1959"/>
    <w:rsid w:val="00C633B4"/>
    <w:rsid w:val="00CF4C4F"/>
    <w:rsid w:val="00D85E57"/>
    <w:rsid w:val="00ED3610"/>
    <w:rsid w:val="00FA46A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AB237"/>
  <w15:docId w15:val="{20EF7D1F-8992-4618-BF89-994C5DC32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paragraph" w:customStyle="1" w:styleId="Cabealhoerodap">
    <w:name w:val="Cabeçalho e rodapé"/>
    <w:basedOn w:val="Normal"/>
    <w:qFormat/>
    <w:rsid w:val="00D85E57"/>
    <w:pPr>
      <w:suppressAutoHyphens/>
      <w:spacing w:line="276" w:lineRule="auto"/>
    </w:pPr>
    <w:rPr>
      <w:rFonts w:ascii="Arial" w:eastAsia="Arial" w:hAnsi="Arial" w:cs="Arial"/>
      <w:sz w:val="22"/>
      <w:szCs w:val="22"/>
      <w:lang w:eastAsia="zh-CN" w:bidi="hi-IN"/>
    </w:rPr>
  </w:style>
  <w:style w:type="paragraph" w:styleId="PargrafodaLista">
    <w:name w:val="List Paragraph"/>
    <w:basedOn w:val="Normal"/>
    <w:uiPriority w:val="1"/>
    <w:qFormat/>
    <w:rsid w:val="00D85E57"/>
    <w:pPr>
      <w:suppressAutoHyphens/>
      <w:spacing w:line="276" w:lineRule="auto"/>
      <w:ind w:left="720"/>
      <w:contextualSpacing/>
    </w:pPr>
    <w:rPr>
      <w:rFonts w:ascii="Arial" w:eastAsia="Arial" w:hAnsi="Arial" w:cs="Mangal"/>
      <w:sz w:val="22"/>
      <w:lang w:eastAsia="zh-CN" w:bidi="hi-IN"/>
    </w:rPr>
  </w:style>
  <w:style w:type="paragraph" w:styleId="Cabealho">
    <w:name w:val="header"/>
    <w:basedOn w:val="Normal"/>
    <w:link w:val="CabealhoChar"/>
    <w:uiPriority w:val="99"/>
    <w:unhideWhenUsed/>
    <w:rsid w:val="009108FD"/>
    <w:pPr>
      <w:tabs>
        <w:tab w:val="center" w:pos="4252"/>
        <w:tab w:val="right" w:pos="8504"/>
      </w:tabs>
    </w:pPr>
  </w:style>
  <w:style w:type="character" w:customStyle="1" w:styleId="CabealhoChar">
    <w:name w:val="Cabeçalho Char"/>
    <w:basedOn w:val="Fontepargpadro"/>
    <w:link w:val="Cabealho"/>
    <w:uiPriority w:val="99"/>
    <w:rsid w:val="009108FD"/>
  </w:style>
  <w:style w:type="paragraph" w:styleId="Rodap">
    <w:name w:val="footer"/>
    <w:basedOn w:val="Normal"/>
    <w:link w:val="RodapChar"/>
    <w:uiPriority w:val="99"/>
    <w:unhideWhenUsed/>
    <w:rsid w:val="009108FD"/>
    <w:pPr>
      <w:tabs>
        <w:tab w:val="center" w:pos="4252"/>
        <w:tab w:val="right" w:pos="8504"/>
      </w:tabs>
    </w:pPr>
  </w:style>
  <w:style w:type="character" w:customStyle="1" w:styleId="RodapChar">
    <w:name w:val="Rodapé Char"/>
    <w:basedOn w:val="Fontepargpadro"/>
    <w:link w:val="Rodap"/>
    <w:uiPriority w:val="99"/>
    <w:rsid w:val="009108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gabinete@quevedo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1</Pages>
  <Words>1086</Words>
  <Characters>5869</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dc:creator>
  <cp:lastModifiedBy>Usuario</cp:lastModifiedBy>
  <cp:revision>4</cp:revision>
  <dcterms:created xsi:type="dcterms:W3CDTF">2026-04-23T23:14:00Z</dcterms:created>
  <dcterms:modified xsi:type="dcterms:W3CDTF">2026-04-24T17:18:00Z</dcterms:modified>
</cp:coreProperties>
</file>