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C287" w14:textId="77777777" w:rsidR="00261030" w:rsidRPr="006C25D6" w:rsidRDefault="00261030" w:rsidP="006C25D6">
      <w:pPr>
        <w:jc w:val="both"/>
        <w:rPr>
          <w:rFonts w:ascii="Arial" w:hAnsi="Arial" w:cs="Arial"/>
          <w:sz w:val="24"/>
          <w:szCs w:val="24"/>
        </w:rPr>
      </w:pPr>
    </w:p>
    <w:p w14:paraId="2A29F661" w14:textId="77777777" w:rsidR="006C25D6" w:rsidRDefault="006C25D6" w:rsidP="006C25D6">
      <w:pPr>
        <w:jc w:val="center"/>
        <w:rPr>
          <w:rFonts w:ascii="Arial" w:hAnsi="Arial" w:cs="Arial"/>
          <w:b/>
          <w:bCs/>
          <w:sz w:val="24"/>
          <w:szCs w:val="24"/>
        </w:rPr>
      </w:pPr>
      <w:r w:rsidRPr="006C25D6">
        <w:rPr>
          <w:rFonts w:ascii="Arial" w:hAnsi="Arial" w:cs="Arial"/>
          <w:b/>
          <w:bCs/>
          <w:sz w:val="24"/>
          <w:szCs w:val="24"/>
        </w:rPr>
        <w:t>ESTUDO TÉCNICO PRELIMINAR</w:t>
      </w:r>
    </w:p>
    <w:p w14:paraId="74799BCB" w14:textId="77777777" w:rsidR="006C25D6" w:rsidRDefault="006C25D6" w:rsidP="006C25D6">
      <w:pPr>
        <w:jc w:val="center"/>
        <w:rPr>
          <w:rFonts w:ascii="Arial" w:hAnsi="Arial" w:cs="Arial"/>
          <w:b/>
          <w:bCs/>
          <w:sz w:val="24"/>
          <w:szCs w:val="24"/>
        </w:rPr>
      </w:pPr>
    </w:p>
    <w:p w14:paraId="3701F0B1"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I - Descrição da necessidade da contratação, considerado o problema a ser resolvido sob a perspectiva do interesse público</w:t>
      </w:r>
    </w:p>
    <w:p w14:paraId="607B74F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Administração Pública de Quevedos/RS enfrenta a premente necessidade de modernizar e integrar seus sistemas de gestão para otimizar a prestação de serviços à comunidade e fortalecer suas capacidades institucionais. Atualmente, a gestão municipal lida com desafios significativos, como a descentralização de informações, a predominância de processos manuais, a ocorrência de erros operacionais, custos elevados com a manutenção de infraestrutura de Tecnologia da Informação (TI) própria e uma capacidade limitada de resposta ágil às constantes e complexas mudanças legislativas. A ausência de uma solução integrada e moderna compromete a eficiência, a precisão e a segurança das operações diárias.</w:t>
      </w:r>
    </w:p>
    <w:p w14:paraId="7B4215B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Para superar esses obstáculos, é fundamental a adoção de um software de gestão pública que opere em ambiente de nuvem, acompanhado de todos os serviços essenciais para sua implantação, migração de dados, treinamento de usuários, suporte técnico contínuo e hospedagem segura em data center. Esta solução abrangerá as necessidades da Prefeitura Municipal, da Câmara de Vereadores e do Regime Próprio de Previdência Social.</w:t>
      </w:r>
    </w:p>
    <w:p w14:paraId="314726D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Sob a perspectiva do interesse público, esta contratação se justifica por diversos benefícios cruciais:</w:t>
      </w:r>
    </w:p>
    <w:p w14:paraId="11A972DA" w14:textId="5EEE66B1" w:rsidR="002E6E12" w:rsidRPr="002E6E12" w:rsidRDefault="002E6E12" w:rsidP="005F21F9">
      <w:pPr>
        <w:numPr>
          <w:ilvl w:val="0"/>
          <w:numId w:val="71"/>
        </w:numPr>
        <w:jc w:val="both"/>
        <w:rPr>
          <w:rFonts w:ascii="Arial" w:hAnsi="Arial" w:cs="Arial"/>
          <w:sz w:val="24"/>
          <w:szCs w:val="24"/>
        </w:rPr>
      </w:pPr>
      <w:r w:rsidRPr="002E6E12">
        <w:rPr>
          <w:rFonts w:ascii="Arial" w:hAnsi="Arial" w:cs="Arial"/>
          <w:sz w:val="24"/>
          <w:szCs w:val="24"/>
        </w:rPr>
        <w:t>Melhoria na Qualidade dos Serviços Públicos: A implementação de um sistema de gestão integrada (ERP) em nuvem é esperada para aprimorar significativamente a qualidade e a agilidade dos serviços públicos, resultando em uma experiência mais eficiente e satisfatória para o</w:t>
      </w:r>
      <w:r w:rsidR="00E72CE7">
        <w:rPr>
          <w:rFonts w:ascii="Arial" w:hAnsi="Arial" w:cs="Arial"/>
          <w:sz w:val="24"/>
          <w:szCs w:val="24"/>
        </w:rPr>
        <w:t>s</w:t>
      </w:r>
      <w:r w:rsidRPr="002E6E12">
        <w:rPr>
          <w:rFonts w:ascii="Arial" w:hAnsi="Arial" w:cs="Arial"/>
          <w:sz w:val="24"/>
          <w:szCs w:val="24"/>
        </w:rPr>
        <w:t xml:space="preserve"> cidadãos de Quevedos/RS.</w:t>
      </w:r>
    </w:p>
    <w:p w14:paraId="2CA7D4E3" w14:textId="77777777" w:rsidR="002E6E12" w:rsidRPr="002E6E12" w:rsidRDefault="002E6E12" w:rsidP="005F21F9">
      <w:pPr>
        <w:numPr>
          <w:ilvl w:val="0"/>
          <w:numId w:val="71"/>
        </w:numPr>
        <w:jc w:val="both"/>
        <w:rPr>
          <w:rFonts w:ascii="Arial" w:hAnsi="Arial" w:cs="Arial"/>
          <w:sz w:val="24"/>
          <w:szCs w:val="24"/>
        </w:rPr>
      </w:pPr>
      <w:r w:rsidRPr="002E6E12">
        <w:rPr>
          <w:rFonts w:ascii="Arial" w:hAnsi="Arial" w:cs="Arial"/>
          <w:sz w:val="24"/>
          <w:szCs w:val="24"/>
        </w:rPr>
        <w:t>Aumento da Eficiência Administrativa: A integração dos processos e a automação de tarefas manuais trarão maior agilidade na execução das rotinas administrativas entre os diversos setores. Isso liberará os servidores de atividades repetitivas, permitindo que se concentrem em funções mais estratégicas e de maior valor agregado.</w:t>
      </w:r>
    </w:p>
    <w:p w14:paraId="3D9ECB14" w14:textId="77777777" w:rsidR="002E6E12" w:rsidRPr="002E6E12" w:rsidRDefault="002E6E12" w:rsidP="005F21F9">
      <w:pPr>
        <w:numPr>
          <w:ilvl w:val="0"/>
          <w:numId w:val="71"/>
        </w:numPr>
        <w:jc w:val="both"/>
        <w:rPr>
          <w:rFonts w:ascii="Arial" w:hAnsi="Arial" w:cs="Arial"/>
          <w:sz w:val="24"/>
          <w:szCs w:val="24"/>
        </w:rPr>
      </w:pPr>
      <w:r w:rsidRPr="002E6E12">
        <w:rPr>
          <w:rFonts w:ascii="Arial" w:hAnsi="Arial" w:cs="Arial"/>
          <w:sz w:val="24"/>
          <w:szCs w:val="24"/>
        </w:rPr>
        <w:t>Transparência e Conformidade Legal: A padronização da gestão tecnológica e a unificação dos dados são essenciais para facilitar o cumprimento das exigências de órgãos de controle e para garantir a aderência a legislações federais e estaduais, como o Decreto Federal nº 10.540/2020 (SIAFIC) e a Lei Geral de Proteção de Dados (LGPD). A inclusão de um módulo de Transparência Pública reforça o compromisso com a publicidade e o controle social.</w:t>
      </w:r>
    </w:p>
    <w:p w14:paraId="0FE1841A" w14:textId="77777777" w:rsidR="002E6E12" w:rsidRPr="002E6E12" w:rsidRDefault="002E6E12" w:rsidP="005F21F9">
      <w:pPr>
        <w:numPr>
          <w:ilvl w:val="0"/>
          <w:numId w:val="71"/>
        </w:numPr>
        <w:jc w:val="both"/>
        <w:rPr>
          <w:rFonts w:ascii="Arial" w:hAnsi="Arial" w:cs="Arial"/>
          <w:sz w:val="24"/>
          <w:szCs w:val="24"/>
        </w:rPr>
      </w:pPr>
      <w:r w:rsidRPr="002E6E12">
        <w:rPr>
          <w:rFonts w:ascii="Arial" w:hAnsi="Arial" w:cs="Arial"/>
          <w:sz w:val="24"/>
          <w:szCs w:val="24"/>
        </w:rPr>
        <w:t>Redução de Custos e Otimização de Recursos: A adoção de uma solução em nuvem e a estratégia de contratação unificada são projetadas para reduzir despesas com TI, custos de manutenção e treinamento, além de eliminar a necessidade de investimentos em infraestrutura de hardware própria. Isso desonera o orçamento municipal, permitindo uma alocação mais eficiente dos recursos.</w:t>
      </w:r>
    </w:p>
    <w:p w14:paraId="5995980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 xml:space="preserve">Em suma, esta contratação representa um passo fundamental para a modernização da gestão pública de Quevedos/RS, visando uma administração mais eficiente, </w:t>
      </w:r>
      <w:r w:rsidRPr="002E6E12">
        <w:rPr>
          <w:rFonts w:ascii="Arial" w:hAnsi="Arial" w:cs="Arial"/>
          <w:sz w:val="24"/>
          <w:szCs w:val="24"/>
        </w:rPr>
        <w:lastRenderedPageBreak/>
        <w:t>transparente, segura, econômica e, sobretudo, mais capaz de atender às demandas da população com excelência.</w:t>
      </w:r>
    </w:p>
    <w:p w14:paraId="5AF57844"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II - Demonstração da previsão da contratação no plano de contratações anual, sempre que elaborado, de modo a indicar o seu alinhamento com o planejamento da Administração</w:t>
      </w:r>
    </w:p>
    <w:p w14:paraId="1613A5F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contratação em questão está formalmente prevista e alinhada com o planejamento estratégico e orçamentário da Administração Municipal. A iniciativa de adquirir uma solução de software de gestão pública integrada faz parte do calendário de licitações para o ano de 2025, conforme indicado pela sua inclusão em um edital de pregão eletrônico.</w:t>
      </w:r>
    </w:p>
    <w:p w14:paraId="0AD3BA3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decisão de avançar com esta contratação é fundamentada em um processo de planejamento que segue as diretrizes estabelecidas por normas municipais. Um decreto municipal específico regulamenta os procedimentos administrativos para a aquisição de bens e serviços, incluindo a realização de pesquisa de preços. Esta pesquisa, que envolve a consulta a portais de transparência de outros órgãos públicos, é uma etapa essencial que precede a licitação, garantindo a economicidade e a conformidade dos valores praticados no mercado.</w:t>
      </w:r>
    </w:p>
    <w:p w14:paraId="779BD1F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Portanto, a aquisição desta solução tecnológica não é uma ação isolada, mas uma iniciativa cuidadosamente planejada que reflete o compromisso da Administração com a modernização, a eficiência e a boa governança, integrando-se plenamente às metas e objetivos de longo prazo da gestão municipal.</w:t>
      </w:r>
    </w:p>
    <w:p w14:paraId="2FD369A5"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III - Requisitos da contratação</w:t>
      </w:r>
    </w:p>
    <w:p w14:paraId="5C88A24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Os requisitos para esta contratação são extensos e detalhados, visando a aquisição de uma solução completa e integrada de software de gestão pública em nuvem, que seja robusta, segura e adaptável às necessidades específicas do município.</w:t>
      </w:r>
    </w:p>
    <w:p w14:paraId="00C7492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 Objeto Principal: A contratação tem como objetivo a locação de software de gestão pública, operando em ambiente de nuvem, e a prestação de serviços essenciais, que incluem:</w:t>
      </w:r>
    </w:p>
    <w:p w14:paraId="784D32B4" w14:textId="77777777" w:rsidR="002E6E12" w:rsidRPr="002E6E12" w:rsidRDefault="002E6E12" w:rsidP="005F21F9">
      <w:pPr>
        <w:numPr>
          <w:ilvl w:val="0"/>
          <w:numId w:val="72"/>
        </w:numPr>
        <w:jc w:val="both"/>
        <w:rPr>
          <w:rFonts w:ascii="Arial" w:hAnsi="Arial" w:cs="Arial"/>
          <w:sz w:val="24"/>
          <w:szCs w:val="24"/>
        </w:rPr>
      </w:pPr>
      <w:r w:rsidRPr="002E6E12">
        <w:rPr>
          <w:rFonts w:ascii="Arial" w:hAnsi="Arial" w:cs="Arial"/>
          <w:sz w:val="24"/>
          <w:szCs w:val="24"/>
        </w:rPr>
        <w:t>Implantação completa do sistema.</w:t>
      </w:r>
    </w:p>
    <w:p w14:paraId="449F1AAD" w14:textId="77777777" w:rsidR="002E6E12" w:rsidRPr="002E6E12" w:rsidRDefault="002E6E12" w:rsidP="005F21F9">
      <w:pPr>
        <w:numPr>
          <w:ilvl w:val="0"/>
          <w:numId w:val="72"/>
        </w:numPr>
        <w:jc w:val="both"/>
        <w:rPr>
          <w:rFonts w:ascii="Arial" w:hAnsi="Arial" w:cs="Arial"/>
          <w:sz w:val="24"/>
          <w:szCs w:val="24"/>
        </w:rPr>
      </w:pPr>
      <w:r w:rsidRPr="002E6E12">
        <w:rPr>
          <w:rFonts w:ascii="Arial" w:hAnsi="Arial" w:cs="Arial"/>
          <w:sz w:val="24"/>
          <w:szCs w:val="24"/>
        </w:rPr>
        <w:t>Migração e conversão de dados existentes.</w:t>
      </w:r>
    </w:p>
    <w:p w14:paraId="26CF4AD2" w14:textId="77777777" w:rsidR="002E6E12" w:rsidRPr="002E6E12" w:rsidRDefault="002E6E12" w:rsidP="005F21F9">
      <w:pPr>
        <w:numPr>
          <w:ilvl w:val="0"/>
          <w:numId w:val="72"/>
        </w:numPr>
        <w:jc w:val="both"/>
        <w:rPr>
          <w:rFonts w:ascii="Arial" w:hAnsi="Arial" w:cs="Arial"/>
          <w:sz w:val="24"/>
          <w:szCs w:val="24"/>
        </w:rPr>
      </w:pPr>
      <w:r w:rsidRPr="002E6E12">
        <w:rPr>
          <w:rFonts w:ascii="Arial" w:hAnsi="Arial" w:cs="Arial"/>
          <w:sz w:val="24"/>
          <w:szCs w:val="24"/>
        </w:rPr>
        <w:t>Treinamento dos usuários e equipes técnicas.</w:t>
      </w:r>
    </w:p>
    <w:p w14:paraId="79762A4F" w14:textId="77777777" w:rsidR="002E6E12" w:rsidRPr="002E6E12" w:rsidRDefault="002E6E12" w:rsidP="005F21F9">
      <w:pPr>
        <w:numPr>
          <w:ilvl w:val="0"/>
          <w:numId w:val="72"/>
        </w:numPr>
        <w:jc w:val="both"/>
        <w:rPr>
          <w:rFonts w:ascii="Arial" w:hAnsi="Arial" w:cs="Arial"/>
          <w:sz w:val="24"/>
          <w:szCs w:val="24"/>
        </w:rPr>
      </w:pPr>
      <w:r w:rsidRPr="002E6E12">
        <w:rPr>
          <w:rFonts w:ascii="Arial" w:hAnsi="Arial" w:cs="Arial"/>
          <w:sz w:val="24"/>
          <w:szCs w:val="24"/>
        </w:rPr>
        <w:t>Suporte técnico contínuo.</w:t>
      </w:r>
    </w:p>
    <w:p w14:paraId="4542189A" w14:textId="77777777" w:rsidR="002E6E12" w:rsidRPr="002E6E12" w:rsidRDefault="002E6E12" w:rsidP="005F21F9">
      <w:pPr>
        <w:numPr>
          <w:ilvl w:val="0"/>
          <w:numId w:val="72"/>
        </w:numPr>
        <w:jc w:val="both"/>
        <w:rPr>
          <w:rFonts w:ascii="Arial" w:hAnsi="Arial" w:cs="Arial"/>
          <w:sz w:val="24"/>
          <w:szCs w:val="24"/>
        </w:rPr>
      </w:pPr>
      <w:r w:rsidRPr="002E6E12">
        <w:rPr>
          <w:rFonts w:ascii="Arial" w:hAnsi="Arial" w:cs="Arial"/>
          <w:sz w:val="24"/>
          <w:szCs w:val="24"/>
        </w:rPr>
        <w:t>Hospedagem em data center de alta performance e segurança. A solução deve atender à Prefeitura Municipal, à Câmara de Vereadores e ao Regime Próprio de Previdência Social.</w:t>
      </w:r>
    </w:p>
    <w:p w14:paraId="13B6A82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 Módulos do Sistema: A solução deve contemplar uma vasta gama de módulos, projetados para operar de forma integrada entre as três entidades:</w:t>
      </w:r>
    </w:p>
    <w:p w14:paraId="615EDD8D" w14:textId="77777777" w:rsidR="002E6E12" w:rsidRPr="002E6E12" w:rsidRDefault="002E6E12" w:rsidP="005F21F9">
      <w:pPr>
        <w:numPr>
          <w:ilvl w:val="0"/>
          <w:numId w:val="73"/>
        </w:numPr>
        <w:jc w:val="both"/>
        <w:rPr>
          <w:rFonts w:ascii="Arial" w:hAnsi="Arial" w:cs="Arial"/>
          <w:sz w:val="24"/>
          <w:szCs w:val="24"/>
        </w:rPr>
      </w:pPr>
      <w:r w:rsidRPr="002E6E12">
        <w:rPr>
          <w:rFonts w:ascii="Arial" w:hAnsi="Arial" w:cs="Arial"/>
          <w:sz w:val="24"/>
          <w:szCs w:val="24"/>
        </w:rPr>
        <w:t xml:space="preserve">Para a Prefeitura Municipal: Módulo de Tributação Municipal, Módulo de Atendimento ao Cidadão via Web, Módulo de Nota Fiscal Eletrônica, Módulo de Controle da Dívida Ativa, Módulo de Escrita Fiscal Eletrônica, Módulo de Gestão Fiscal, Módulo de Fatura de Água, Módulo de Controle de Notas Fiscais Emitidas, Módulo de Planejamento Orçamentário, Módulo de Contabilidade Pública, Módulo de Tesouraria, Módulo de Transparência Pública, Módulo de Compras e Licitações, Módulo de Patrimônio Público, Módulo de Almoxarifado, Módulo de Folha de Pagamento, Módulo de Recursos Humanos, Módulo Portal do Servidor Público, Módulo de E-Social, Módulo de Obras Públicas, Módulo de Frotas e Veículos, Módulo de Gestão Administrativa, Módulo de Ponto </w:t>
      </w:r>
      <w:r w:rsidRPr="002E6E12">
        <w:rPr>
          <w:rFonts w:ascii="Arial" w:hAnsi="Arial" w:cs="Arial"/>
          <w:sz w:val="24"/>
          <w:szCs w:val="24"/>
        </w:rPr>
        <w:lastRenderedPageBreak/>
        <w:t xml:space="preserve">Eletrônico, Módulo de Registro e Marcações do Ponto Eletrônico, Módulo de Protocolo Eletrônico, Módulo de Documentos e Assinaturas, Módulo de Comunicação Interna, Módulo de Educação (Secretaria e Escolas, Pais e Alunos, Professores, Merenda Escolar, Transporte Escolar), Módulo de Saúde (Secretaria e Postos, Agente Comunitário, Assistência Social), Módulo de </w:t>
      </w:r>
      <w:proofErr w:type="spellStart"/>
      <w:r w:rsidRPr="002E6E12">
        <w:rPr>
          <w:rFonts w:ascii="Arial" w:hAnsi="Arial" w:cs="Arial"/>
          <w:sz w:val="24"/>
          <w:szCs w:val="24"/>
        </w:rPr>
        <w:t>Chatbot</w:t>
      </w:r>
      <w:proofErr w:type="spellEnd"/>
      <w:r w:rsidRPr="002E6E12">
        <w:rPr>
          <w:rFonts w:ascii="Arial" w:hAnsi="Arial" w:cs="Arial"/>
          <w:sz w:val="24"/>
          <w:szCs w:val="24"/>
        </w:rPr>
        <w:t>.</w:t>
      </w:r>
    </w:p>
    <w:p w14:paraId="0F665932" w14:textId="77777777" w:rsidR="002E6E12" w:rsidRPr="002E6E12" w:rsidRDefault="002E6E12" w:rsidP="005F21F9">
      <w:pPr>
        <w:numPr>
          <w:ilvl w:val="0"/>
          <w:numId w:val="73"/>
        </w:numPr>
        <w:jc w:val="both"/>
        <w:rPr>
          <w:rFonts w:ascii="Arial" w:hAnsi="Arial" w:cs="Arial"/>
          <w:sz w:val="24"/>
          <w:szCs w:val="24"/>
        </w:rPr>
      </w:pPr>
      <w:r w:rsidRPr="002E6E12">
        <w:rPr>
          <w:rFonts w:ascii="Arial" w:hAnsi="Arial" w:cs="Arial"/>
          <w:sz w:val="24"/>
          <w:szCs w:val="24"/>
        </w:rPr>
        <w:t>Para a Câmara de Vereadores: Módulo de Planejamento Orçamentário, Módulo de Contabilidade Pública, Módulo de Tesouraria, Módulo de Transparência Pública, Módulo de Compras e Licitações, Módulo de Patrimônio Público, Módulo de Almoxarifado, Módulo de Folha de Pagamento, Módulo de Recursos Humanos, Módulo Portal do Servidor Público, Módulo de E-Social, Módulo de Ponto Eletrônico, Módulo de Registro e Marcações do Ponto Eletrônico, Módulo de Documentos e Assinaturas, Módulo de Comunicação Interna.</w:t>
      </w:r>
    </w:p>
    <w:p w14:paraId="64788703" w14:textId="77777777" w:rsidR="002E6E12" w:rsidRPr="002E6E12" w:rsidRDefault="002E6E12" w:rsidP="005F21F9">
      <w:pPr>
        <w:numPr>
          <w:ilvl w:val="0"/>
          <w:numId w:val="73"/>
        </w:numPr>
        <w:jc w:val="both"/>
        <w:rPr>
          <w:rFonts w:ascii="Arial" w:hAnsi="Arial" w:cs="Arial"/>
          <w:sz w:val="24"/>
          <w:szCs w:val="24"/>
        </w:rPr>
      </w:pPr>
      <w:r w:rsidRPr="002E6E12">
        <w:rPr>
          <w:rFonts w:ascii="Arial" w:hAnsi="Arial" w:cs="Arial"/>
          <w:sz w:val="24"/>
          <w:szCs w:val="24"/>
        </w:rPr>
        <w:t>Para o Regime Próprio de Previdência Social: Módulo de Contabilidade Pública, Módulo de Tesouraria, Módulo de Transparência Pública, Módulo de Compras e Licitações, Módulo de Patrimônio Público, Módulo de Folha de Pagamento, Módulo de Recursos Humanos, Módulo Portal do Servidor Público, Módulo de E-Social.</w:t>
      </w:r>
    </w:p>
    <w:p w14:paraId="7EE0729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 Serviços Adicionais Requeridos: Além da locação do software, são exigidos serviços cruciais para a sustentação da solução:</w:t>
      </w:r>
    </w:p>
    <w:p w14:paraId="03996919" w14:textId="77777777" w:rsidR="002E6E12" w:rsidRPr="002E6E12" w:rsidRDefault="002E6E12" w:rsidP="005F21F9">
      <w:pPr>
        <w:numPr>
          <w:ilvl w:val="0"/>
          <w:numId w:val="74"/>
        </w:numPr>
        <w:jc w:val="both"/>
        <w:rPr>
          <w:rFonts w:ascii="Arial" w:hAnsi="Arial" w:cs="Arial"/>
          <w:sz w:val="24"/>
          <w:szCs w:val="24"/>
        </w:rPr>
      </w:pPr>
      <w:r w:rsidRPr="002E6E12">
        <w:rPr>
          <w:rFonts w:ascii="Arial" w:hAnsi="Arial" w:cs="Arial"/>
          <w:sz w:val="24"/>
          <w:szCs w:val="24"/>
        </w:rPr>
        <w:t>Manutenção legal e corretiva durante o período contratual.</w:t>
      </w:r>
    </w:p>
    <w:p w14:paraId="2F618DF8" w14:textId="77777777" w:rsidR="002E6E12" w:rsidRPr="002E6E12" w:rsidRDefault="002E6E12" w:rsidP="005F21F9">
      <w:pPr>
        <w:numPr>
          <w:ilvl w:val="0"/>
          <w:numId w:val="74"/>
        </w:numPr>
        <w:jc w:val="both"/>
        <w:rPr>
          <w:rFonts w:ascii="Arial" w:hAnsi="Arial" w:cs="Arial"/>
          <w:sz w:val="24"/>
          <w:szCs w:val="24"/>
        </w:rPr>
      </w:pPr>
      <w:r w:rsidRPr="002E6E12">
        <w:rPr>
          <w:rFonts w:ascii="Arial" w:hAnsi="Arial" w:cs="Arial"/>
          <w:sz w:val="24"/>
          <w:szCs w:val="24"/>
        </w:rPr>
        <w:t>Suporte técnico após a implantação.</w:t>
      </w:r>
    </w:p>
    <w:p w14:paraId="4C902B2D" w14:textId="77777777" w:rsidR="002E6E12" w:rsidRPr="002E6E12" w:rsidRDefault="002E6E12" w:rsidP="005F21F9">
      <w:pPr>
        <w:numPr>
          <w:ilvl w:val="0"/>
          <w:numId w:val="74"/>
        </w:numPr>
        <w:jc w:val="both"/>
        <w:rPr>
          <w:rFonts w:ascii="Arial" w:hAnsi="Arial" w:cs="Arial"/>
          <w:sz w:val="24"/>
          <w:szCs w:val="24"/>
        </w:rPr>
      </w:pPr>
      <w:r w:rsidRPr="002E6E12">
        <w:rPr>
          <w:rFonts w:ascii="Arial" w:hAnsi="Arial" w:cs="Arial"/>
          <w:sz w:val="24"/>
          <w:szCs w:val="24"/>
        </w:rPr>
        <w:t>Configuração e parametrização conforme os procedimentos da Prefeitura Municipal.</w:t>
      </w:r>
    </w:p>
    <w:p w14:paraId="51D52D25" w14:textId="77777777" w:rsidR="002E6E12" w:rsidRPr="002E6E12" w:rsidRDefault="002E6E12" w:rsidP="005F21F9">
      <w:pPr>
        <w:numPr>
          <w:ilvl w:val="0"/>
          <w:numId w:val="74"/>
        </w:numPr>
        <w:jc w:val="both"/>
        <w:rPr>
          <w:rFonts w:ascii="Arial" w:hAnsi="Arial" w:cs="Arial"/>
          <w:sz w:val="24"/>
          <w:szCs w:val="24"/>
        </w:rPr>
      </w:pPr>
      <w:r w:rsidRPr="002E6E12">
        <w:rPr>
          <w:rFonts w:ascii="Arial" w:hAnsi="Arial" w:cs="Arial"/>
          <w:sz w:val="24"/>
          <w:szCs w:val="24"/>
        </w:rPr>
        <w:t>Treinamento para os servidores.</w:t>
      </w:r>
    </w:p>
    <w:p w14:paraId="7A31CF7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 Requisitos Gerais – Padrão de Tecnologia: A solução deve atender a 100% dos seguintes requisitos, essenciais para segurança, usabilidade e integração:</w:t>
      </w:r>
    </w:p>
    <w:p w14:paraId="63EFE436" w14:textId="77777777" w:rsidR="002E6E12" w:rsidRPr="002E6E12" w:rsidRDefault="002E6E12" w:rsidP="005F21F9">
      <w:pPr>
        <w:numPr>
          <w:ilvl w:val="0"/>
          <w:numId w:val="75"/>
        </w:numPr>
        <w:jc w:val="both"/>
        <w:rPr>
          <w:rFonts w:ascii="Arial" w:hAnsi="Arial" w:cs="Arial"/>
          <w:sz w:val="24"/>
          <w:szCs w:val="24"/>
        </w:rPr>
      </w:pPr>
      <w:r w:rsidRPr="002E6E12">
        <w:rPr>
          <w:rFonts w:ascii="Arial" w:hAnsi="Arial" w:cs="Arial"/>
          <w:sz w:val="24"/>
          <w:szCs w:val="24"/>
        </w:rPr>
        <w:t>Segurança: Uso obrigatório de protocolo HTTPS, segurança contra violação de dados e acessos indevidos, controle de acesso por usuário e senha, auditoria de alterações, rastreabilidade e conformidade com a LGPD (incluindo solicitação de relatório de dados pessoais pelo cidadão e definição de DPO).</w:t>
      </w:r>
    </w:p>
    <w:p w14:paraId="0512D472" w14:textId="77777777" w:rsidR="002E6E12" w:rsidRPr="002E6E12" w:rsidRDefault="002E6E12" w:rsidP="005F21F9">
      <w:pPr>
        <w:numPr>
          <w:ilvl w:val="0"/>
          <w:numId w:val="75"/>
        </w:numPr>
        <w:jc w:val="both"/>
        <w:rPr>
          <w:rFonts w:ascii="Arial" w:hAnsi="Arial" w:cs="Arial"/>
          <w:sz w:val="24"/>
          <w:szCs w:val="24"/>
        </w:rPr>
      </w:pPr>
      <w:r w:rsidRPr="002E6E12">
        <w:rPr>
          <w:rFonts w:ascii="Arial" w:hAnsi="Arial" w:cs="Arial"/>
          <w:sz w:val="24"/>
          <w:szCs w:val="24"/>
        </w:rPr>
        <w:t>Usabilidade e Acessibilidade: Compatibilidade com os principais navegadores (Firefox, Chrome, Safari) e sistemas operacionais (Windows, Linux, MAC OS). Design responsivo para uso em computadores, tablets e smartphones.</w:t>
      </w:r>
    </w:p>
    <w:p w14:paraId="3E6CD150" w14:textId="77777777" w:rsidR="002E6E12" w:rsidRPr="002E6E12" w:rsidRDefault="002E6E12" w:rsidP="005F21F9">
      <w:pPr>
        <w:numPr>
          <w:ilvl w:val="0"/>
          <w:numId w:val="75"/>
        </w:numPr>
        <w:jc w:val="both"/>
        <w:rPr>
          <w:rFonts w:ascii="Arial" w:hAnsi="Arial" w:cs="Arial"/>
          <w:sz w:val="24"/>
          <w:szCs w:val="24"/>
        </w:rPr>
      </w:pPr>
      <w:r w:rsidRPr="002E6E12">
        <w:rPr>
          <w:rFonts w:ascii="Arial" w:hAnsi="Arial" w:cs="Arial"/>
          <w:sz w:val="24"/>
          <w:szCs w:val="24"/>
        </w:rPr>
        <w:t>Integração e Dados: Capacidade de integração e unificação de informações, com opção de não integração entre cadastros sob controle do administrador. Permissão para exportação de dados estruturados e total conformidade com o Decreto Federal nº 10.540 (SIAFIC).</w:t>
      </w:r>
    </w:p>
    <w:p w14:paraId="6FA6B0DE" w14:textId="77777777" w:rsidR="002E6E12" w:rsidRPr="002E6E12" w:rsidRDefault="002E6E12" w:rsidP="005F21F9">
      <w:pPr>
        <w:numPr>
          <w:ilvl w:val="0"/>
          <w:numId w:val="75"/>
        </w:numPr>
        <w:jc w:val="both"/>
        <w:rPr>
          <w:rFonts w:ascii="Arial" w:hAnsi="Arial" w:cs="Arial"/>
          <w:sz w:val="24"/>
          <w:szCs w:val="24"/>
        </w:rPr>
      </w:pPr>
      <w:r w:rsidRPr="002E6E12">
        <w:rPr>
          <w:rFonts w:ascii="Arial" w:hAnsi="Arial" w:cs="Arial"/>
          <w:sz w:val="24"/>
          <w:szCs w:val="24"/>
        </w:rPr>
        <w:t xml:space="preserve">Funcionalidades Operacionais: Execução de relatórios em segundo plano com notificação automática, elementos visuais avançados em relatórios (textos, imagens, códigos de barra, QR </w:t>
      </w:r>
      <w:proofErr w:type="spellStart"/>
      <w:r w:rsidRPr="002E6E12">
        <w:rPr>
          <w:rFonts w:ascii="Arial" w:hAnsi="Arial" w:cs="Arial"/>
          <w:sz w:val="24"/>
          <w:szCs w:val="24"/>
        </w:rPr>
        <w:t>codes</w:t>
      </w:r>
      <w:proofErr w:type="spellEnd"/>
      <w:r w:rsidRPr="002E6E12">
        <w:rPr>
          <w:rFonts w:ascii="Arial" w:hAnsi="Arial" w:cs="Arial"/>
          <w:sz w:val="24"/>
          <w:szCs w:val="24"/>
        </w:rPr>
        <w:t>, gráficos) e um "help on-line".</w:t>
      </w:r>
    </w:p>
    <w:p w14:paraId="68DC2770" w14:textId="77777777" w:rsidR="002E6E12" w:rsidRPr="002E6E12" w:rsidRDefault="002E6E12" w:rsidP="005F21F9">
      <w:pPr>
        <w:numPr>
          <w:ilvl w:val="0"/>
          <w:numId w:val="75"/>
        </w:numPr>
        <w:jc w:val="both"/>
        <w:rPr>
          <w:rFonts w:ascii="Arial" w:hAnsi="Arial" w:cs="Arial"/>
          <w:sz w:val="24"/>
          <w:szCs w:val="24"/>
        </w:rPr>
      </w:pPr>
      <w:r w:rsidRPr="002E6E12">
        <w:rPr>
          <w:rFonts w:ascii="Arial" w:hAnsi="Arial" w:cs="Arial"/>
          <w:sz w:val="24"/>
          <w:szCs w:val="24"/>
        </w:rPr>
        <w:t>Gestão de Acesso: Criação de usuário unificado, login flexível (nome de usuário, e-mail ou CPF), integração com o login Gov.br, teclado virtual na tela de login, alternância entre sistemas e entidades sem novo login. Controle de acesso granular por senhas, permissões por usuário e grupo, histórico de acessos, restrições por horário/IP e recuperação de senha.</w:t>
      </w:r>
    </w:p>
    <w:p w14:paraId="60E1D804" w14:textId="77777777" w:rsidR="002E6E12" w:rsidRPr="002E6E12" w:rsidRDefault="002E6E12" w:rsidP="005F21F9">
      <w:pPr>
        <w:numPr>
          <w:ilvl w:val="0"/>
          <w:numId w:val="75"/>
        </w:numPr>
        <w:jc w:val="both"/>
        <w:rPr>
          <w:rFonts w:ascii="Arial" w:hAnsi="Arial" w:cs="Arial"/>
          <w:sz w:val="24"/>
          <w:szCs w:val="24"/>
        </w:rPr>
      </w:pPr>
      <w:r w:rsidRPr="002E6E12">
        <w:rPr>
          <w:rFonts w:ascii="Arial" w:hAnsi="Arial" w:cs="Arial"/>
          <w:sz w:val="24"/>
          <w:szCs w:val="24"/>
        </w:rPr>
        <w:lastRenderedPageBreak/>
        <w:t>Extensões e Agendamentos: Visualização e execução de extensões, agendamento de execução de extensões com parâmetros, gerenciamento de variáveis de ambiente e agendamento de envio de relatórios por e-mail.</w:t>
      </w:r>
    </w:p>
    <w:p w14:paraId="5328F39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 Requisitos Específicos dos Módulos: Os módulos devem atender a, no mínimo, 90% dos requisitos técnicos específicos detalhados para cada área, garantindo a funcionalidade completa para as operações municipais. Estes requisitos abrangem desde a interação entre sistemas (Contábil e Folha de Pagamento), gestão de empenhos, receitas e despesas, controle de saldos orçamentários em tempo real, geração de informações para prestações de contas federais (SIOPE, SIOPS, DCA, MSC, DIRF, EFD-</w:t>
      </w:r>
      <w:proofErr w:type="spellStart"/>
      <w:r w:rsidRPr="002E6E12">
        <w:rPr>
          <w:rFonts w:ascii="Arial" w:hAnsi="Arial" w:cs="Arial"/>
          <w:sz w:val="24"/>
          <w:szCs w:val="24"/>
        </w:rPr>
        <w:t>Reinf</w:t>
      </w:r>
      <w:proofErr w:type="spellEnd"/>
      <w:r w:rsidRPr="002E6E12">
        <w:rPr>
          <w:rFonts w:ascii="Arial" w:hAnsi="Arial" w:cs="Arial"/>
          <w:sz w:val="24"/>
          <w:szCs w:val="24"/>
        </w:rPr>
        <w:t>, RREO, RGF), emissão de relatórios legais, até funcionalidades específicas para cada módulo listado anteriormente.</w:t>
      </w:r>
    </w:p>
    <w:p w14:paraId="65167F9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 Data Center e Hospedagem: A infraestrutura de hospedagem é um pilar da solução, com requisitos rigorosos:</w:t>
      </w:r>
    </w:p>
    <w:p w14:paraId="2B2893A0" w14:textId="77777777" w:rsidR="002E6E12" w:rsidRPr="002E6E12" w:rsidRDefault="002E6E12" w:rsidP="005F21F9">
      <w:pPr>
        <w:numPr>
          <w:ilvl w:val="0"/>
          <w:numId w:val="76"/>
        </w:numPr>
        <w:jc w:val="both"/>
        <w:rPr>
          <w:rFonts w:ascii="Arial" w:hAnsi="Arial" w:cs="Arial"/>
          <w:sz w:val="24"/>
          <w:szCs w:val="24"/>
        </w:rPr>
      </w:pPr>
      <w:r w:rsidRPr="002E6E12">
        <w:rPr>
          <w:rFonts w:ascii="Arial" w:hAnsi="Arial" w:cs="Arial"/>
          <w:sz w:val="24"/>
          <w:szCs w:val="24"/>
        </w:rPr>
        <w:t>Localização e Propriedade: Data Center pertencente à empresa proponente ou de terceiros, observando quesitos de segurança e performance.</w:t>
      </w:r>
    </w:p>
    <w:p w14:paraId="4EB43292" w14:textId="77777777" w:rsidR="002E6E12" w:rsidRPr="002E6E12" w:rsidRDefault="002E6E12" w:rsidP="005F21F9">
      <w:pPr>
        <w:numPr>
          <w:ilvl w:val="0"/>
          <w:numId w:val="76"/>
        </w:numPr>
        <w:jc w:val="both"/>
        <w:rPr>
          <w:rFonts w:ascii="Arial" w:hAnsi="Arial" w:cs="Arial"/>
          <w:sz w:val="24"/>
          <w:szCs w:val="24"/>
        </w:rPr>
      </w:pPr>
      <w:r w:rsidRPr="002E6E12">
        <w:rPr>
          <w:rFonts w:ascii="Arial" w:hAnsi="Arial" w:cs="Arial"/>
          <w:sz w:val="24"/>
          <w:szCs w:val="24"/>
        </w:rPr>
        <w:t>Atualização Contínua: Manutenção constante dos sistemas básicos (Sistema Operacional, Servidor de Aplicação, Servidor de Banco de Dados, etc.), com atualizações de segurança.</w:t>
      </w:r>
    </w:p>
    <w:p w14:paraId="7204F5E2" w14:textId="77777777" w:rsidR="002E6E12" w:rsidRPr="002E6E12" w:rsidRDefault="002E6E12" w:rsidP="005F21F9">
      <w:pPr>
        <w:numPr>
          <w:ilvl w:val="0"/>
          <w:numId w:val="76"/>
        </w:numPr>
        <w:jc w:val="both"/>
        <w:rPr>
          <w:rFonts w:ascii="Arial" w:hAnsi="Arial" w:cs="Arial"/>
          <w:sz w:val="24"/>
          <w:szCs w:val="24"/>
        </w:rPr>
      </w:pPr>
      <w:r w:rsidRPr="002E6E12">
        <w:rPr>
          <w:rFonts w:ascii="Arial" w:hAnsi="Arial" w:cs="Arial"/>
          <w:sz w:val="24"/>
          <w:szCs w:val="24"/>
        </w:rPr>
        <w:t xml:space="preserve">Alta Disponibilidade: Garantia de disponibilidade 24/7, com políticas de gerenciamento de riscos, redundância de servidores, backups automatizados e ambiente </w:t>
      </w:r>
      <w:proofErr w:type="spellStart"/>
      <w:r w:rsidRPr="002E6E12">
        <w:rPr>
          <w:rFonts w:ascii="Arial" w:hAnsi="Arial" w:cs="Arial"/>
          <w:sz w:val="24"/>
          <w:szCs w:val="24"/>
        </w:rPr>
        <w:t>multizona</w:t>
      </w:r>
      <w:proofErr w:type="spellEnd"/>
      <w:r w:rsidRPr="002E6E12">
        <w:rPr>
          <w:rFonts w:ascii="Arial" w:hAnsi="Arial" w:cs="Arial"/>
          <w:sz w:val="24"/>
          <w:szCs w:val="24"/>
        </w:rPr>
        <w:t xml:space="preserve"> com estruturas fisicamente separadas (mínimo de 50km) e replicação de dados em tempo real.</w:t>
      </w:r>
    </w:p>
    <w:p w14:paraId="4359E00E" w14:textId="77777777" w:rsidR="002E6E12" w:rsidRPr="002E6E12" w:rsidRDefault="002E6E12" w:rsidP="005F21F9">
      <w:pPr>
        <w:numPr>
          <w:ilvl w:val="0"/>
          <w:numId w:val="76"/>
        </w:numPr>
        <w:jc w:val="both"/>
        <w:rPr>
          <w:rFonts w:ascii="Arial" w:hAnsi="Arial" w:cs="Arial"/>
          <w:sz w:val="24"/>
          <w:szCs w:val="24"/>
        </w:rPr>
      </w:pPr>
      <w:r w:rsidRPr="002E6E12">
        <w:rPr>
          <w:rFonts w:ascii="Arial" w:hAnsi="Arial" w:cs="Arial"/>
          <w:sz w:val="24"/>
          <w:szCs w:val="24"/>
        </w:rPr>
        <w:t>Escalabilidade: Plataforma com elasticidade virtualmente infinita de armazenamento.</w:t>
      </w:r>
    </w:p>
    <w:p w14:paraId="69F543C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O conjunto de requisitos delineia a busca por uma solução robusta, moderna, segura, integrada e de alta performance, essencial para a transformação digital da gestão pública municipal.</w:t>
      </w:r>
    </w:p>
    <w:p w14:paraId="013679E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IV - Estimativas das quantidades para a contratação, acompanhadas das memórias de cálculo e dos documentos que lhes dão suporte, que considerem interdependências com outras contratações, de modo a possibilitar economia de escala</w:t>
      </w:r>
    </w:p>
    <w:p w14:paraId="21EF140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As estimativas de quantidades para a contratação foram detalhadas para um período de 12 meses para os serviços de mensalidade e uma ocorrência única para os serviços de implantação, migração, conversão e treinamento. A estrutura desta contratação foi concebida para maximizar a economia de escala, optando por uma solução única e integrada em lote único, o que minimiza custos e complexidades adicionais.</w:t>
      </w:r>
    </w:p>
    <w:p w14:paraId="6BE0B94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Memória de Cálculo e Quantidades Detalhadas:</w:t>
      </w:r>
    </w:p>
    <w:p w14:paraId="2730782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estimativa do valor global da contratação é de R$ 778.957,31 (setecentos e setenta e oito mil, novecentos e cinquenta e sete reais e trinta e um centavos), distribuída da seguinte forma:</w:t>
      </w:r>
    </w:p>
    <w:p w14:paraId="097E3794" w14:textId="77777777" w:rsidR="002E6E12" w:rsidRPr="002E6E12" w:rsidRDefault="002E6E12" w:rsidP="005F21F9">
      <w:pPr>
        <w:numPr>
          <w:ilvl w:val="0"/>
          <w:numId w:val="77"/>
        </w:numPr>
        <w:jc w:val="both"/>
        <w:rPr>
          <w:rFonts w:ascii="Arial" w:hAnsi="Arial" w:cs="Arial"/>
          <w:sz w:val="24"/>
          <w:szCs w:val="24"/>
        </w:rPr>
      </w:pPr>
      <w:r w:rsidRPr="002E6E12">
        <w:rPr>
          <w:rFonts w:ascii="Arial" w:hAnsi="Arial" w:cs="Arial"/>
          <w:sz w:val="24"/>
          <w:szCs w:val="24"/>
        </w:rPr>
        <w:t xml:space="preserve">Serviços de Mensalidade (Locação de Software e Hospedagem): </w:t>
      </w:r>
    </w:p>
    <w:p w14:paraId="4A26E036" w14:textId="77777777" w:rsidR="002E6E12" w:rsidRPr="002E6E12" w:rsidRDefault="002E6E12" w:rsidP="005F21F9">
      <w:pPr>
        <w:numPr>
          <w:ilvl w:val="1"/>
          <w:numId w:val="77"/>
        </w:numPr>
        <w:jc w:val="both"/>
        <w:rPr>
          <w:rFonts w:ascii="Arial" w:hAnsi="Arial" w:cs="Arial"/>
          <w:sz w:val="24"/>
          <w:szCs w:val="24"/>
        </w:rPr>
      </w:pPr>
      <w:r w:rsidRPr="002E6E12">
        <w:rPr>
          <w:rFonts w:ascii="Arial" w:hAnsi="Arial" w:cs="Arial"/>
          <w:sz w:val="24"/>
          <w:szCs w:val="24"/>
        </w:rPr>
        <w:t>Quantidade: 12 meses para cada módulo e serviço de hospedagem.</w:t>
      </w:r>
    </w:p>
    <w:p w14:paraId="50746157" w14:textId="77777777" w:rsidR="002E6E12" w:rsidRPr="002E6E12" w:rsidRDefault="002E6E12" w:rsidP="005F21F9">
      <w:pPr>
        <w:numPr>
          <w:ilvl w:val="1"/>
          <w:numId w:val="77"/>
        </w:numPr>
        <w:jc w:val="both"/>
        <w:rPr>
          <w:rFonts w:ascii="Arial" w:hAnsi="Arial" w:cs="Arial"/>
          <w:sz w:val="24"/>
          <w:szCs w:val="24"/>
        </w:rPr>
      </w:pPr>
      <w:r w:rsidRPr="002E6E12">
        <w:rPr>
          <w:rFonts w:ascii="Arial" w:hAnsi="Arial" w:cs="Arial"/>
          <w:sz w:val="24"/>
          <w:szCs w:val="24"/>
        </w:rPr>
        <w:t>Valor Total Anual de Mensalidades: R 51.775,12).</w:t>
      </w:r>
    </w:p>
    <w:p w14:paraId="1BC72BC3" w14:textId="77777777" w:rsidR="002E6E12" w:rsidRPr="002E6E12" w:rsidRDefault="002E6E12" w:rsidP="005F21F9">
      <w:pPr>
        <w:numPr>
          <w:ilvl w:val="1"/>
          <w:numId w:val="77"/>
        </w:numPr>
        <w:jc w:val="both"/>
        <w:rPr>
          <w:rFonts w:ascii="Arial" w:hAnsi="Arial" w:cs="Arial"/>
          <w:sz w:val="24"/>
          <w:szCs w:val="24"/>
        </w:rPr>
      </w:pPr>
      <w:r w:rsidRPr="002E6E12">
        <w:rPr>
          <w:rFonts w:ascii="Arial" w:hAnsi="Arial" w:cs="Arial"/>
          <w:sz w:val="24"/>
          <w:szCs w:val="24"/>
        </w:rPr>
        <w:t>Distribuição Detalhada por Módulo/Serviço (Valor Mensal e Total Anual para 12 meses):</w:t>
      </w:r>
    </w:p>
    <w:tbl>
      <w:tblPr>
        <w:tblW w:w="5000" w:type="pct"/>
        <w:tblInd w:w="-8" w:type="dxa"/>
        <w:tblCellMar>
          <w:top w:w="15" w:type="dxa"/>
          <w:left w:w="15" w:type="dxa"/>
          <w:bottom w:w="15" w:type="dxa"/>
          <w:right w:w="15" w:type="dxa"/>
        </w:tblCellMar>
        <w:tblLook w:val="04A0" w:firstRow="1" w:lastRow="0" w:firstColumn="1" w:lastColumn="0" w:noHBand="0" w:noVBand="1"/>
      </w:tblPr>
      <w:tblGrid>
        <w:gridCol w:w="707"/>
        <w:gridCol w:w="2885"/>
        <w:gridCol w:w="961"/>
        <w:gridCol w:w="961"/>
        <w:gridCol w:w="1851"/>
        <w:gridCol w:w="1690"/>
      </w:tblGrid>
      <w:tr w:rsidR="002E6E12" w:rsidRPr="002E6E12" w14:paraId="3214D7EE" w14:textId="77777777" w:rsidTr="00E72CE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2E693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Item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2B7A5E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Especificação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A633C7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Unid.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C12B27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Quant.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4562D9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Preço Unit. Máximo (Mensal)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1EEA7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Preço Total (12 Meses)</w:t>
            </w:r>
          </w:p>
        </w:tc>
      </w:tr>
      <w:tr w:rsidR="002E6E12" w:rsidRPr="002E6E12" w14:paraId="49ED06BC" w14:textId="77777777" w:rsidTr="00E72CE7">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AC881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**Prefeitura Municipal**</w:t>
            </w:r>
          </w:p>
        </w:tc>
      </w:tr>
      <w:tr w:rsidR="002E6E12" w:rsidRPr="002E6E12" w14:paraId="194D866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283F3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0E614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Tributação Municipal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B58B2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A8F64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FD76E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R$ 3.831,15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C69BA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R$ 45.973,80</w:t>
            </w:r>
          </w:p>
        </w:tc>
      </w:tr>
      <w:tr w:rsidR="002E6E12" w:rsidRPr="002E6E12" w14:paraId="51F921EF"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29A3F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83007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Atendimento ao Cidadão via Web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5734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143E6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B374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R$ 537,69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73B52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R$ 6.452,28</w:t>
            </w:r>
          </w:p>
        </w:tc>
      </w:tr>
      <w:tr w:rsidR="002E6E12" w:rsidRPr="002E6E12" w14:paraId="20A35BC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97B15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7AC5C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Nota Fiscal Eletrônica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010F3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B2BC1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E61D1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R$ 1.308,25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F6BC5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R$ 15.699,00</w:t>
            </w:r>
          </w:p>
        </w:tc>
      </w:tr>
      <w:tr w:rsidR="002E6E12" w:rsidRPr="002E6E12" w14:paraId="533A8473"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04879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D231F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Controle da Dívida Ativa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4FFC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65E7C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78F59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R$ 687,71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725BD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R$ 8.252,52</w:t>
            </w:r>
          </w:p>
        </w:tc>
      </w:tr>
      <w:tr w:rsidR="002E6E12" w:rsidRPr="002E6E12" w14:paraId="28770309"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F809D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9E63A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Escrita Fiscal Eletrônica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62FD9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7CC4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5540E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R$ 486,11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A68CD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R$ 5.833,32</w:t>
            </w:r>
          </w:p>
        </w:tc>
      </w:tr>
      <w:tr w:rsidR="002E6E12" w:rsidRPr="002E6E12" w14:paraId="3A9E6C0D"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BC275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E21D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Gestão Fiscal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A57BB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88EFC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648C2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R$ 728,60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607CB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R$ 8.743,20</w:t>
            </w:r>
          </w:p>
        </w:tc>
      </w:tr>
      <w:tr w:rsidR="002E6E12" w:rsidRPr="002E6E12" w14:paraId="767B0AFF"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3FF3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81FE2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Fatura de Água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FFE19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7EBD1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28132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R$ 2.171,89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72F70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R$ 26.062,68</w:t>
            </w:r>
          </w:p>
        </w:tc>
      </w:tr>
      <w:tr w:rsidR="002E6E12" w:rsidRPr="002E6E12" w14:paraId="614244FA"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1E1D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21725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Controle de Notas Fiscais Emitidas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2C0B6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BF722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8BDB8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R$ 285,22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717FD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R$ 3.422,64</w:t>
            </w:r>
          </w:p>
        </w:tc>
      </w:tr>
      <w:tr w:rsidR="002E6E12" w:rsidRPr="002E6E12" w14:paraId="436E210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5D1DE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514D7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Planejamento Orçamentário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165FB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62EF6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865EC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R$ 840,01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EE48D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R$ 10.080,12</w:t>
            </w:r>
          </w:p>
        </w:tc>
      </w:tr>
      <w:tr w:rsidR="002E6E12" w:rsidRPr="002E6E12" w14:paraId="193FA2A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F5BBB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305CB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Contabilidade Pública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609EB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B6611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8BF6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R$ 2.749,39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937D6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R$ 32.992,68</w:t>
            </w:r>
          </w:p>
        </w:tc>
      </w:tr>
      <w:tr w:rsidR="002E6E12" w:rsidRPr="002E6E12" w14:paraId="14861C37"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4EC0C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62DF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Tesouraria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D515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73C5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A1DFF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R$ 549,23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1A003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R$ 6.590,76</w:t>
            </w:r>
          </w:p>
        </w:tc>
      </w:tr>
      <w:tr w:rsidR="002E6E12" w:rsidRPr="002E6E12" w14:paraId="0FEE570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F5173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94DE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Transparência Pública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7EB9E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AE15E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8C04A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R$ 1.236,64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9A850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R$ 14.839,68</w:t>
            </w:r>
          </w:p>
        </w:tc>
      </w:tr>
      <w:tr w:rsidR="002E6E12" w:rsidRPr="002E6E12" w14:paraId="38AF6DE3"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8C85B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F1F0A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Compras e Licitações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AB161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7AF96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BF7D5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R$ 1.912,79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37B1D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R$ 22.953,48</w:t>
            </w:r>
          </w:p>
        </w:tc>
      </w:tr>
      <w:tr w:rsidR="002E6E12" w:rsidRPr="002E6E12" w14:paraId="47F52F33"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1767F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FB778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Patrimônio Público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25038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0546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70A0B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R$ 1.107,20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D31C6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R$ 13.286,40</w:t>
            </w:r>
          </w:p>
        </w:tc>
      </w:tr>
      <w:tr w:rsidR="002E6E12" w:rsidRPr="002E6E12" w14:paraId="0D0196B9"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208F9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3097E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Almoxarifado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41284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B3FD9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139D9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R$ 619,30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914B4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R$ 7.431,60</w:t>
            </w:r>
          </w:p>
        </w:tc>
      </w:tr>
      <w:tr w:rsidR="002E6E12" w:rsidRPr="002E6E12" w14:paraId="4898237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FFE5F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25F56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Folha de Pagamento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43F42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FACC3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A506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R$ 2.600,33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6B25D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R$ 31.203,96</w:t>
            </w:r>
          </w:p>
        </w:tc>
      </w:tr>
      <w:tr w:rsidR="002E6E12" w:rsidRPr="002E6E12" w14:paraId="4635E46F"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947A9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2F08A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Recursos Humanos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CECA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BF9CA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E9B8B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R$ 862,06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601C9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R$ 10.344,72</w:t>
            </w:r>
          </w:p>
        </w:tc>
      </w:tr>
      <w:tr w:rsidR="002E6E12" w:rsidRPr="002E6E12" w14:paraId="0E82CA8A"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961C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78AE8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Portal do Servidor Público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CCB42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83C1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955AC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R$ 486,68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C84EC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R$ 5.840,16</w:t>
            </w:r>
          </w:p>
        </w:tc>
      </w:tr>
      <w:tr w:rsidR="002E6E12" w:rsidRPr="002E6E12" w14:paraId="6BE8A340"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A0C3F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8B68B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E-Social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3C5FD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347EA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EBF9E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R$ 1.274,49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DEEAF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R$ 15.293,88</w:t>
            </w:r>
          </w:p>
        </w:tc>
      </w:tr>
      <w:tr w:rsidR="002E6E12" w:rsidRPr="002E6E12" w14:paraId="6096DC4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CBBDF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43A65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Obras Públicas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5129E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C0612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5BC28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R$ 469,51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417E4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R$ 5.634,12</w:t>
            </w:r>
          </w:p>
        </w:tc>
      </w:tr>
      <w:tr w:rsidR="002E6E12" w:rsidRPr="002E6E12" w14:paraId="2BDDAC0F"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8CC81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E4D45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Frotas e Veículos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B34AC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49669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F1EA6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R$ 494,88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BA3DB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R$ 5.938,56</w:t>
            </w:r>
          </w:p>
        </w:tc>
      </w:tr>
      <w:tr w:rsidR="002E6E12" w:rsidRPr="002E6E12" w14:paraId="2C24FAAD"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1E7F7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0D8F3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Gestão Administrativa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3B07D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A9AAE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E8FC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R$ 388,44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AE84A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R$ 4.661,28</w:t>
            </w:r>
          </w:p>
        </w:tc>
      </w:tr>
      <w:tr w:rsidR="002E6E12" w:rsidRPr="002E6E12" w14:paraId="147C3E1D"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B1953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B72F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Ponto Eletrônico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A8581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484DB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DA13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R$ 482,14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2D49F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R$ 5.785,68</w:t>
            </w:r>
          </w:p>
        </w:tc>
      </w:tr>
      <w:tr w:rsidR="002E6E12" w:rsidRPr="002E6E12" w14:paraId="5AF83A3A"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791D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538F0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Registro e Marcações do Ponto Eletrônico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A2947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5CD4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40096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R$ 486,71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B5CFF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R$ 5.840,52</w:t>
            </w:r>
          </w:p>
        </w:tc>
      </w:tr>
      <w:tr w:rsidR="002E6E12" w:rsidRPr="002E6E12" w14:paraId="1A3B0FD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DEBAE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B4349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Protocolo Eletrônico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52393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6A650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17F4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R$ 680,48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6D96B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R$ 8.165,76</w:t>
            </w:r>
          </w:p>
        </w:tc>
      </w:tr>
      <w:tr w:rsidR="002E6E12" w:rsidRPr="002E6E12" w14:paraId="6A36AA94"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DAA70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45C8A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Documentos e Assinaturas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F68B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D1EBC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50332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R$ 1.892,67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C80A0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R$ 22.712,04</w:t>
            </w:r>
          </w:p>
        </w:tc>
      </w:tr>
      <w:tr w:rsidR="002E6E12" w:rsidRPr="002E6E12" w14:paraId="2A742E0B"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AEB6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6576A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Comunicação Interna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85D34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068F1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ABAEA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R$ 685,00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584C4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R$ 8.220,00</w:t>
            </w:r>
          </w:p>
        </w:tc>
      </w:tr>
      <w:tr w:rsidR="002E6E12" w:rsidRPr="002E6E12" w14:paraId="009E1B7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17307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AA2DB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Educação – Secretaria e Escolas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A907C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9BEA2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73E0D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R$ 2.192,75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859B2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R$ 26.313,00</w:t>
            </w:r>
          </w:p>
        </w:tc>
      </w:tr>
      <w:tr w:rsidR="002E6E12" w:rsidRPr="002E6E12" w14:paraId="72F409E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902DB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37D4D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Educação – Pais e Alunos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ED73A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7BB4C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D3E71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R$ 437,36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55A6F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R$ 5.248,32</w:t>
            </w:r>
          </w:p>
        </w:tc>
      </w:tr>
      <w:tr w:rsidR="002E6E12" w:rsidRPr="002E6E12" w14:paraId="386DF7E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BF20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EFCE2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Educação – Professores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58EE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09209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442C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R$ 545,38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F2CB4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R$ 6.544,56</w:t>
            </w:r>
          </w:p>
        </w:tc>
      </w:tr>
      <w:tr w:rsidR="002E6E12" w:rsidRPr="002E6E12" w14:paraId="310F3A73"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CB417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9C2E9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Educação – Merenda Escolar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B3B96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DCBC3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2DB0B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R$ 262,42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E07C5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R$ 3.149,04</w:t>
            </w:r>
          </w:p>
        </w:tc>
      </w:tr>
      <w:tr w:rsidR="002E6E12" w:rsidRPr="002E6E12" w14:paraId="7AA577FC"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4218A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7C3E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Educação – Transporte Escolar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E493C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06C93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61D6C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R$ 262,42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8CEE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R$ 3.149,04</w:t>
            </w:r>
          </w:p>
        </w:tc>
      </w:tr>
      <w:tr w:rsidR="002E6E12" w:rsidRPr="002E6E12" w14:paraId="7147899C"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F8EE1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D3BA3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Saúde – Secretaria e Postos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9B5DC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69123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ED15B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R$ 1.580,64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679EE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R$ 18.967,68</w:t>
            </w:r>
          </w:p>
        </w:tc>
      </w:tr>
      <w:tr w:rsidR="002E6E12" w:rsidRPr="002E6E12" w14:paraId="47E6EE95"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771E6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D5610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Saúde – Agente Comunitário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92C8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2F0E9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4F89E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R$ 213,45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693A1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R$ 2.561,40</w:t>
            </w:r>
          </w:p>
        </w:tc>
      </w:tr>
      <w:tr w:rsidR="002E6E12" w:rsidRPr="002E6E12" w14:paraId="2F2C634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5B9CA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947F7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Saúde – Assistência Social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E9D95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2871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44BE2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R$ 945,00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3FC31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R$ 11.340,00</w:t>
            </w:r>
          </w:p>
        </w:tc>
      </w:tr>
      <w:tr w:rsidR="002E6E12" w:rsidRPr="002E6E12" w14:paraId="271257F7"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8B84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F1C1A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 xml:space="preserve">Módulo de </w:t>
            </w:r>
            <w:proofErr w:type="spellStart"/>
            <w:r w:rsidRPr="002E6E12">
              <w:rPr>
                <w:rFonts w:ascii="Arial" w:hAnsi="Arial" w:cs="Arial"/>
                <w:sz w:val="24"/>
                <w:szCs w:val="24"/>
              </w:rPr>
              <w:t>Chatbot</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9ED8F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F5751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99972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R$ 1.650,00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49461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R$ 19.800,00</w:t>
            </w:r>
          </w:p>
        </w:tc>
      </w:tr>
      <w:tr w:rsidR="002E6E12" w:rsidRPr="002E6E12" w14:paraId="4A194FC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C56B6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B5617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Serviço de Hospedagem em Data Center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6934C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1982C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BA81F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R$ 3.604,91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1844E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R$ 43.258,92</w:t>
            </w:r>
          </w:p>
        </w:tc>
      </w:tr>
      <w:tr w:rsidR="002E6E12" w:rsidRPr="002E6E12" w14:paraId="78BD121B" w14:textId="77777777" w:rsidTr="00E72CE7">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156B2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**Câmara de Vereadores**</w:t>
            </w:r>
          </w:p>
        </w:tc>
      </w:tr>
      <w:tr w:rsidR="002E6E12" w:rsidRPr="002E6E12" w14:paraId="40148DCD"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6C8C9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59932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Planejamento Orçamentário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6E4DE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AE720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584BD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R$ 262,43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62F31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R$ 3.149,16</w:t>
            </w:r>
          </w:p>
        </w:tc>
      </w:tr>
      <w:tr w:rsidR="002E6E12" w:rsidRPr="002E6E12" w14:paraId="7A44E369"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90C02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28410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Contabilidade Pública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529D0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5FE5D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008AE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R$ 962,29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E4D3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R$ 11.547,48</w:t>
            </w:r>
          </w:p>
        </w:tc>
      </w:tr>
      <w:tr w:rsidR="002E6E12" w:rsidRPr="002E6E12" w14:paraId="1448A5A4"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D5285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79220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Tesouraria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1AC4D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FDB6A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561DD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R$ 598,45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C442E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R$ 7.181,40</w:t>
            </w:r>
          </w:p>
        </w:tc>
      </w:tr>
      <w:tr w:rsidR="002E6E12" w:rsidRPr="002E6E12" w14:paraId="4D81ED5A"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073DC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D8B8E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Transparência Pública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3B558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4E134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46A42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R$ 530,04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14FED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R$ 6.360,48</w:t>
            </w:r>
          </w:p>
        </w:tc>
      </w:tr>
      <w:tr w:rsidR="002E6E12" w:rsidRPr="002E6E12" w14:paraId="012A0B49"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B6EC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55EDB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Compras e Licitações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8E218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A94F5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54F2B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R$ 704,33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F09FA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R$ 8.451,96</w:t>
            </w:r>
          </w:p>
        </w:tc>
      </w:tr>
      <w:tr w:rsidR="002E6E12" w:rsidRPr="002E6E12" w14:paraId="6CBEF70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FFB0C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2DCA8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Patrimônio Público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BEF17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41141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AD0F0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R$ 175,62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2724E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R$ 2.107,44</w:t>
            </w:r>
          </w:p>
        </w:tc>
      </w:tr>
      <w:tr w:rsidR="002E6E12" w:rsidRPr="002E6E12" w14:paraId="1F42C83D"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1783D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2A714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Almoxarifado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4983D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53CC6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D4C06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R$ 219,90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E6832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R$ 2.638,80</w:t>
            </w:r>
          </w:p>
        </w:tc>
      </w:tr>
      <w:tr w:rsidR="002E6E12" w:rsidRPr="002E6E12" w14:paraId="0FE0C00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0887C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4EB3C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Folha de Pagamento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5430E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637E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FACAF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R$ 910,11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A4FB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R$ 10.921,32</w:t>
            </w:r>
          </w:p>
        </w:tc>
      </w:tr>
      <w:tr w:rsidR="002E6E12" w:rsidRPr="002E6E12" w14:paraId="0AF30179"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32938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5329A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Recursos Humanos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152D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84E3D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259D1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R$ 405,53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8BAC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R$ 4.866,36</w:t>
            </w:r>
          </w:p>
        </w:tc>
      </w:tr>
      <w:tr w:rsidR="002E6E12" w:rsidRPr="002E6E12" w14:paraId="689DBEB9"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8C3ED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54C88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Portal do Servidor Público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9DC2E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49F16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BFCB9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R$ 172,82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F18C3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R$ 2.073,84</w:t>
            </w:r>
          </w:p>
        </w:tc>
      </w:tr>
      <w:tr w:rsidR="002E6E12" w:rsidRPr="002E6E12" w14:paraId="6ADF2F65"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AB2C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9826A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E-Social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1073C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370E6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2FA50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R$ 554,18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DC1A0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R$ 6.650,16</w:t>
            </w:r>
          </w:p>
        </w:tc>
      </w:tr>
      <w:tr w:rsidR="002E6E12" w:rsidRPr="002E6E12" w14:paraId="5370716A"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2A200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1B09B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Ponto Eletrônico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50067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151FC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701A1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R$ 171,19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68CB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R$ 2.054,28</w:t>
            </w:r>
          </w:p>
        </w:tc>
      </w:tr>
      <w:tr w:rsidR="002E6E12" w:rsidRPr="002E6E12" w14:paraId="233D7CB0"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BBC6C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C6716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Registro e Marcações do Ponto Eletrônico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F9487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5E0B7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E9E4D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R$ 172,82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FBD59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R$ 2.073,84</w:t>
            </w:r>
          </w:p>
        </w:tc>
      </w:tr>
      <w:tr w:rsidR="002E6E12" w:rsidRPr="002E6E12" w14:paraId="5473E84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E5315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A1F84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Documentos e Assinaturas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BE54F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CE892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6FAB8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R$ 672,04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1338B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R$ 8.064,48</w:t>
            </w:r>
          </w:p>
        </w:tc>
      </w:tr>
      <w:tr w:rsidR="002E6E12" w:rsidRPr="002E6E12" w14:paraId="25B72B3D"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A2A1D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26A75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Comunicação Interna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EE9B5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C9E6D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A9B39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R$ 243,22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5AF6B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R$ 2.918,64</w:t>
            </w:r>
          </w:p>
        </w:tc>
      </w:tr>
      <w:tr w:rsidR="002E6E12" w:rsidRPr="002E6E12" w14:paraId="7AA5A51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02808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098BD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Serviço de Hospedagem em Data Center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45A39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A0FF4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6E9F6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R$ 917,24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E65DB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R$ 11.006,88</w:t>
            </w:r>
          </w:p>
        </w:tc>
      </w:tr>
      <w:tr w:rsidR="002E6E12" w:rsidRPr="002E6E12" w14:paraId="71AD954B" w14:textId="77777777" w:rsidTr="00E72CE7">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BA85D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**Regime Próprio de Previdência Social**</w:t>
            </w:r>
          </w:p>
        </w:tc>
      </w:tr>
      <w:tr w:rsidR="002E6E12" w:rsidRPr="002E6E12" w14:paraId="03A46B66"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4558A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67DD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Contabilidade Pública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AB825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B3A00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0E889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R$ 437,10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9A686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R$ 5.245,20</w:t>
            </w:r>
          </w:p>
        </w:tc>
      </w:tr>
      <w:tr w:rsidR="002E6E12" w:rsidRPr="002E6E12" w14:paraId="35629050"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B8E71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856E2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Tesouraria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005D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4C047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54CF8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R$ 121,28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AB518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R$ 1.455,36</w:t>
            </w:r>
          </w:p>
        </w:tc>
      </w:tr>
      <w:tr w:rsidR="002E6E12" w:rsidRPr="002E6E12" w14:paraId="45C4D2DC"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472DB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B1D1D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Transparência Pública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CB474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7AF89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9E90D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R$ 267,12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28655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R$ 3.205,44</w:t>
            </w:r>
          </w:p>
        </w:tc>
      </w:tr>
      <w:tr w:rsidR="002E6E12" w:rsidRPr="002E6E12" w14:paraId="75E135B3"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DA1F5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F1D34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Compras e Licitações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42AB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8282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98CF9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R$ 388,10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61680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R$ 4.657,20</w:t>
            </w:r>
          </w:p>
        </w:tc>
      </w:tr>
      <w:tr w:rsidR="002E6E12" w:rsidRPr="002E6E12" w14:paraId="46C4A49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60DB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D8D85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Patrimônio Público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F101B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DB771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755EC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R$ 107,52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C146C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R$ 1.290,24</w:t>
            </w:r>
          </w:p>
        </w:tc>
      </w:tr>
      <w:tr w:rsidR="002E6E12" w:rsidRPr="002E6E12" w14:paraId="6BB4EADE"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EA46F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B02D1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Folha de Pagamento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BFC02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3A63F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19DA7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R$ 561,67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DFCC7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R$ 6.740,04</w:t>
            </w:r>
          </w:p>
        </w:tc>
      </w:tr>
      <w:tr w:rsidR="002E6E12" w:rsidRPr="002E6E12" w14:paraId="14F22C8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A3327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D40E1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Recursos Humanos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2E7DA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97209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CA588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R$ 136,33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B265A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R$ 1.635,96</w:t>
            </w:r>
          </w:p>
        </w:tc>
      </w:tr>
      <w:tr w:rsidR="002E6E12" w:rsidRPr="002E6E12" w14:paraId="4132AEBA"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A2283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EE315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Portal do Servidor Público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E751C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3A5A6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ABD47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R$ 105,80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030DB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R$ 1.269,60</w:t>
            </w:r>
          </w:p>
        </w:tc>
      </w:tr>
      <w:tr w:rsidR="002E6E12" w:rsidRPr="002E6E12" w14:paraId="55790A5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65EFB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A9E04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Módulo de E-Social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0EB2E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F1318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063FC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R$ 110,19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C92AB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R$ 1.322,28</w:t>
            </w:r>
          </w:p>
        </w:tc>
      </w:tr>
      <w:tr w:rsidR="002E6E12" w:rsidRPr="002E6E12" w14:paraId="11219FB8"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8DC31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1C7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Serviço de Hospedagem em Data Center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D1850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E838D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9D39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R$ 318,90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97443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R$ 3.826,80</w:t>
            </w:r>
          </w:p>
        </w:tc>
      </w:tr>
      <w:tr w:rsidR="002E6E12" w:rsidRPr="002E6E12" w14:paraId="5C96618D" w14:textId="77777777" w:rsidTr="00E72CE7">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F91B3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**Serviços de Implantação, Migração, Conversão e Treinamento (Ocorrência Única):**</w:t>
            </w:r>
          </w:p>
        </w:tc>
      </w:tr>
      <w:tr w:rsidR="002E6E12" w:rsidRPr="002E6E12" w14:paraId="7409C490"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29442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75AA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Prefeitura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CDF9D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6448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B0F63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R$ 94.579,70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E38FA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R$ 94.579,70</w:t>
            </w:r>
          </w:p>
        </w:tc>
      </w:tr>
      <w:tr w:rsidR="002E6E12" w:rsidRPr="002E6E12" w14:paraId="1C7AA0F2"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C6C78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E1E37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Câmara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DFCFA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2F075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8CF1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R$ 16.211,87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6CD02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R$ 16.211,87</w:t>
            </w:r>
          </w:p>
        </w:tc>
      </w:tr>
      <w:tr w:rsidR="002E6E12" w:rsidRPr="002E6E12" w14:paraId="3BEB0B24"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7D148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89EDE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Previdência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79068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FCE8D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7DAB5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R$ 5.364,30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221E2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R$ 5.364,30</w:t>
            </w:r>
          </w:p>
        </w:tc>
      </w:tr>
      <w:tr w:rsidR="002E6E12" w:rsidRPr="002E6E12" w14:paraId="6F6CBDFF" w14:textId="77777777" w:rsidTr="00E72CE7">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7498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**Serviços de Suporte/Atendimento Técnico (Ocorrência Anual):**</w:t>
            </w:r>
          </w:p>
        </w:tc>
      </w:tr>
      <w:tr w:rsidR="002E6E12" w:rsidRPr="002E6E12" w14:paraId="661F89C5"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C1C67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E6989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Presencial – Todas as Entidades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79CEB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HORA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FD5E1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0E5C3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R$ 211,25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F459A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R$ 16.900,00</w:t>
            </w:r>
          </w:p>
        </w:tc>
      </w:tr>
      <w:tr w:rsidR="002E6E12" w:rsidRPr="002E6E12" w14:paraId="35BF7B51" w14:textId="77777777" w:rsidTr="00E72CE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5365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317C8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Remoto – Todas as Entidades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83C66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HORA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5F121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45F0C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R$ 164,00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337FE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R$ 24.600,00</w:t>
            </w:r>
          </w:p>
        </w:tc>
      </w:tr>
    </w:tbl>
    <w:p w14:paraId="0DEAB29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soma dos valores totais anuais para mensalidades (R$ 621.301,44), implantação (R$ 116.155,87) e suporte técnico (R$ 41.500,00) totaliza o valor global estimado de R$ 778.957,31.</w:t>
      </w:r>
    </w:p>
    <w:p w14:paraId="7FD0F38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interdependência com outras contratações é minimizada pela escolha de uma solução ERP integrada em lote único. Essa estratégia visa evitar a necessidade de múltiplas contratações para integração de sistemas distintos, o que geraria custos adicionais e riscos de integridade de dados. A economia de escala é, portanto, um pilar central desta estimativa, consolidando a demanda em um único fornecedor para otimizar recursos e simplificar a gestão.</w:t>
      </w:r>
    </w:p>
    <w:p w14:paraId="0E1AC11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V - Levantamento de mercado, que consiste na análise das alternativas possíveis, e justificativa técnica e econômica da escolha do tipo de solução a contratar</w:t>
      </w:r>
    </w:p>
    <w:p w14:paraId="336E0A0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 xml:space="preserve">O levantamento de mercado para esta contratação foi realizado com o objetivo de identificar a solução mais adequada para a gestão pública municipal, considerando as </w:t>
      </w:r>
      <w:r w:rsidRPr="002E6E12">
        <w:rPr>
          <w:rFonts w:ascii="Arial" w:hAnsi="Arial" w:cs="Arial"/>
          <w:sz w:val="24"/>
          <w:szCs w:val="24"/>
        </w:rPr>
        <w:lastRenderedPageBreak/>
        <w:t>tendências tecnológicas e as necessidades específicas do município. A análise culminou na escolha de uma solução de software de gestão integrada (ERP) operando em ambiente de nuvem.</w:t>
      </w:r>
    </w:p>
    <w:p w14:paraId="1F83D91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Análise das Alternativas Possíveis:</w:t>
      </w:r>
    </w:p>
    <w:p w14:paraId="202BBDFE" w14:textId="77777777" w:rsidR="002E6E12" w:rsidRPr="002E6E12" w:rsidRDefault="002E6E12" w:rsidP="005F21F9">
      <w:pPr>
        <w:numPr>
          <w:ilvl w:val="0"/>
          <w:numId w:val="78"/>
        </w:numPr>
        <w:jc w:val="both"/>
        <w:rPr>
          <w:rFonts w:ascii="Arial" w:hAnsi="Arial" w:cs="Arial"/>
          <w:sz w:val="24"/>
          <w:szCs w:val="24"/>
        </w:rPr>
      </w:pPr>
      <w:r w:rsidRPr="002E6E12">
        <w:rPr>
          <w:rFonts w:ascii="Arial" w:hAnsi="Arial" w:cs="Arial"/>
          <w:sz w:val="24"/>
          <w:szCs w:val="24"/>
        </w:rPr>
        <w:t>Manutenção do Status Quo (Sistemas Desintegrados/Locais):</w:t>
      </w:r>
    </w:p>
    <w:p w14:paraId="49247810" w14:textId="77777777" w:rsidR="002E6E12" w:rsidRPr="002E6E12" w:rsidRDefault="002E6E12" w:rsidP="005F21F9">
      <w:pPr>
        <w:numPr>
          <w:ilvl w:val="1"/>
          <w:numId w:val="78"/>
        </w:numPr>
        <w:jc w:val="both"/>
        <w:rPr>
          <w:rFonts w:ascii="Arial" w:hAnsi="Arial" w:cs="Arial"/>
          <w:sz w:val="24"/>
          <w:szCs w:val="24"/>
        </w:rPr>
      </w:pPr>
      <w:r w:rsidRPr="002E6E12">
        <w:rPr>
          <w:rFonts w:ascii="Arial" w:hAnsi="Arial" w:cs="Arial"/>
          <w:sz w:val="24"/>
          <w:szCs w:val="24"/>
        </w:rPr>
        <w:t xml:space="preserve">Descrição: Continuar a operar com sistemas legados, frequentemente desintegrados, com infraestrutura de hardware local e processos manuais ou </w:t>
      </w:r>
      <w:proofErr w:type="spellStart"/>
      <w:r w:rsidRPr="002E6E12">
        <w:rPr>
          <w:rFonts w:ascii="Arial" w:hAnsi="Arial" w:cs="Arial"/>
          <w:sz w:val="24"/>
          <w:szCs w:val="24"/>
        </w:rPr>
        <w:t>semi-automatizados</w:t>
      </w:r>
      <w:proofErr w:type="spellEnd"/>
      <w:r w:rsidRPr="002E6E12">
        <w:rPr>
          <w:rFonts w:ascii="Arial" w:hAnsi="Arial" w:cs="Arial"/>
          <w:sz w:val="24"/>
          <w:szCs w:val="24"/>
        </w:rPr>
        <w:t>.</w:t>
      </w:r>
    </w:p>
    <w:p w14:paraId="171EDFE5" w14:textId="77777777" w:rsidR="002E6E12" w:rsidRPr="002E6E12" w:rsidRDefault="002E6E12" w:rsidP="005F21F9">
      <w:pPr>
        <w:numPr>
          <w:ilvl w:val="1"/>
          <w:numId w:val="78"/>
        </w:numPr>
        <w:jc w:val="both"/>
        <w:rPr>
          <w:rFonts w:ascii="Arial" w:hAnsi="Arial" w:cs="Arial"/>
          <w:sz w:val="24"/>
          <w:szCs w:val="24"/>
        </w:rPr>
      </w:pPr>
      <w:r w:rsidRPr="002E6E12">
        <w:rPr>
          <w:rFonts w:ascii="Arial" w:hAnsi="Arial" w:cs="Arial"/>
          <w:sz w:val="24"/>
          <w:szCs w:val="24"/>
        </w:rPr>
        <w:t>Justificativa para Rejeição: Esta alternativa não atende à necessidade de fortalecimento institucional e aperfeiçoamento dos mecanismos de gestão. A manutenção do status quo perpetuaria problemas como a fragmentação de informações, redundância de dados, erros operacionais, altos custos com manutenção de hardware próprio e lentidão na adaptação às mudanças legislativas. A falta de integração entre módulos e entidades continuaria a ser um entrave significativo à eficiência e à transparência.</w:t>
      </w:r>
    </w:p>
    <w:p w14:paraId="1680251E" w14:textId="77777777" w:rsidR="002E6E12" w:rsidRPr="002E6E12" w:rsidRDefault="002E6E12" w:rsidP="005F21F9">
      <w:pPr>
        <w:numPr>
          <w:ilvl w:val="0"/>
          <w:numId w:val="78"/>
        </w:numPr>
        <w:jc w:val="both"/>
        <w:rPr>
          <w:rFonts w:ascii="Arial" w:hAnsi="Arial" w:cs="Arial"/>
          <w:sz w:val="24"/>
          <w:szCs w:val="24"/>
        </w:rPr>
      </w:pPr>
      <w:r w:rsidRPr="002E6E12">
        <w:rPr>
          <w:rFonts w:ascii="Arial" w:hAnsi="Arial" w:cs="Arial"/>
          <w:sz w:val="24"/>
          <w:szCs w:val="24"/>
        </w:rPr>
        <w:t>Contratação de Múltiplos Fornecedores (Lotes Separados):</w:t>
      </w:r>
    </w:p>
    <w:p w14:paraId="4D1CA9F8" w14:textId="77777777" w:rsidR="002E6E12" w:rsidRPr="002E6E12" w:rsidRDefault="002E6E12" w:rsidP="005F21F9">
      <w:pPr>
        <w:numPr>
          <w:ilvl w:val="1"/>
          <w:numId w:val="78"/>
        </w:numPr>
        <w:jc w:val="both"/>
        <w:rPr>
          <w:rFonts w:ascii="Arial" w:hAnsi="Arial" w:cs="Arial"/>
          <w:sz w:val="24"/>
          <w:szCs w:val="24"/>
        </w:rPr>
      </w:pPr>
      <w:r w:rsidRPr="002E6E12">
        <w:rPr>
          <w:rFonts w:ascii="Arial" w:hAnsi="Arial" w:cs="Arial"/>
          <w:sz w:val="24"/>
          <w:szCs w:val="24"/>
        </w:rPr>
        <w:t>Descrição: Contratar diferentes empresas para fornecer módulos específicos ou para atender a cada uma das entidades (Prefeitura, Câmara, RPPS) separadamente.</w:t>
      </w:r>
    </w:p>
    <w:p w14:paraId="5FB1602A" w14:textId="77777777" w:rsidR="002E6E12" w:rsidRPr="002E6E12" w:rsidRDefault="002E6E12" w:rsidP="005F21F9">
      <w:pPr>
        <w:numPr>
          <w:ilvl w:val="1"/>
          <w:numId w:val="78"/>
        </w:numPr>
        <w:jc w:val="both"/>
        <w:rPr>
          <w:rFonts w:ascii="Arial" w:hAnsi="Arial" w:cs="Arial"/>
          <w:sz w:val="24"/>
          <w:szCs w:val="24"/>
        </w:rPr>
      </w:pPr>
      <w:r w:rsidRPr="002E6E12">
        <w:rPr>
          <w:rFonts w:ascii="Arial" w:hAnsi="Arial" w:cs="Arial"/>
          <w:sz w:val="24"/>
          <w:szCs w:val="24"/>
        </w:rPr>
        <w:t>Justificativa para Rejeição: A divisão da contratação em lotes distintos implicaria em um alto risco de perda de integridade referencial de dados, pois ferramentas de desenvolvedores diferentes teriam que se comunicar, potencialmente alterando bases de dados distintas. Isso poderia gerar sérios entraves técnicos, tornando a contratação mais onerosa e menos confiável. Além disso, haveria a necessidade de capacitar a equipe de TI em múltiplas tecnologias e o potencial desperdício de recursos públicos com diversas equipes de implantação e o desenvolvimento de ferramentas de integração complexas.</w:t>
      </w:r>
    </w:p>
    <w:p w14:paraId="32C319A1" w14:textId="77777777" w:rsidR="002E6E12" w:rsidRPr="002E6E12" w:rsidRDefault="002E6E12" w:rsidP="005F21F9">
      <w:pPr>
        <w:numPr>
          <w:ilvl w:val="0"/>
          <w:numId w:val="78"/>
        </w:numPr>
        <w:jc w:val="both"/>
        <w:rPr>
          <w:rFonts w:ascii="Arial" w:hAnsi="Arial" w:cs="Arial"/>
          <w:sz w:val="24"/>
          <w:szCs w:val="24"/>
        </w:rPr>
      </w:pPr>
      <w:r w:rsidRPr="002E6E12">
        <w:rPr>
          <w:rFonts w:ascii="Arial" w:hAnsi="Arial" w:cs="Arial"/>
          <w:sz w:val="24"/>
          <w:szCs w:val="24"/>
        </w:rPr>
        <w:t>Desenvolvimento de Solução Própria (</w:t>
      </w:r>
      <w:proofErr w:type="spellStart"/>
      <w:r w:rsidRPr="002E6E12">
        <w:rPr>
          <w:rFonts w:ascii="Arial" w:hAnsi="Arial" w:cs="Arial"/>
          <w:sz w:val="24"/>
          <w:szCs w:val="24"/>
        </w:rPr>
        <w:t>In-house</w:t>
      </w:r>
      <w:proofErr w:type="spellEnd"/>
      <w:r w:rsidRPr="002E6E12">
        <w:rPr>
          <w:rFonts w:ascii="Arial" w:hAnsi="Arial" w:cs="Arial"/>
          <w:sz w:val="24"/>
          <w:szCs w:val="24"/>
        </w:rPr>
        <w:t>):</w:t>
      </w:r>
    </w:p>
    <w:p w14:paraId="01BAFE53" w14:textId="77777777" w:rsidR="002E6E12" w:rsidRPr="002E6E12" w:rsidRDefault="002E6E12" w:rsidP="005F21F9">
      <w:pPr>
        <w:numPr>
          <w:ilvl w:val="1"/>
          <w:numId w:val="78"/>
        </w:numPr>
        <w:jc w:val="both"/>
        <w:rPr>
          <w:rFonts w:ascii="Arial" w:hAnsi="Arial" w:cs="Arial"/>
          <w:sz w:val="24"/>
          <w:szCs w:val="24"/>
        </w:rPr>
      </w:pPr>
      <w:r w:rsidRPr="002E6E12">
        <w:rPr>
          <w:rFonts w:ascii="Arial" w:hAnsi="Arial" w:cs="Arial"/>
          <w:sz w:val="24"/>
          <w:szCs w:val="24"/>
        </w:rPr>
        <w:t>Descrição: Desenvolver um sistema ERP internamente, com equipe própria de desenvolvimento.</w:t>
      </w:r>
    </w:p>
    <w:p w14:paraId="7DBB588A" w14:textId="77777777" w:rsidR="002E6E12" w:rsidRPr="002E6E12" w:rsidRDefault="002E6E12" w:rsidP="005F21F9">
      <w:pPr>
        <w:numPr>
          <w:ilvl w:val="1"/>
          <w:numId w:val="78"/>
        </w:numPr>
        <w:jc w:val="both"/>
        <w:rPr>
          <w:rFonts w:ascii="Arial" w:hAnsi="Arial" w:cs="Arial"/>
          <w:sz w:val="24"/>
          <w:szCs w:val="24"/>
        </w:rPr>
      </w:pPr>
      <w:r w:rsidRPr="002E6E12">
        <w:rPr>
          <w:rFonts w:ascii="Arial" w:hAnsi="Arial" w:cs="Arial"/>
          <w:sz w:val="24"/>
          <w:szCs w:val="24"/>
        </w:rPr>
        <w:t>Justificativa para Rejeição: Esta opção exigiria um investimento inicial substancial em equipe especializada, infraestrutura, licenças de desenvolvimento e um longo período de tempo para implementação. Além disso, apresentaria um alto risco de insucesso e obsolescência tecnológica, não sendo compatível com a busca por redução de despesas com TI e eliminação de custos com infraestrutura própria.</w:t>
      </w:r>
    </w:p>
    <w:p w14:paraId="1740B4A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Justificativa Técnica e Econômica da Escolha do Tipo de Solução a Contratar (ERP em Nuvem em Lote Único):</w:t>
      </w:r>
    </w:p>
    <w:p w14:paraId="285F214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escolha por uma solução ERP em nuvem, contratada em lote único, é a mais vantajosa técnica e economicamente, alinhando-se perfeitamente aos objetivos da Administração:</w:t>
      </w:r>
    </w:p>
    <w:p w14:paraId="648CFDAE"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t>Centralização e Integração de Informações: A solução em nuvem permite a centralização e integração de informações, operando a partir de um banco de dados único ou com integrações nativas, o que garante maior segurança relacional dos dados e efetiva integridade, eliminando informações conflitantes.</w:t>
      </w:r>
    </w:p>
    <w:p w14:paraId="0FECE856"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lastRenderedPageBreak/>
        <w:t>Automação e Redução de Erros: A automação de processos manuais e a padronização de procedimentos resultam em redução de erros e maior agilidade na execução das tarefas.</w:t>
      </w:r>
    </w:p>
    <w:p w14:paraId="0E99E2D8"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t>Redução de Custos de TI e Infraestrutura: A modalidade em nuvem elimina a necessidade de manutenção de infraestrutura de hardware própria, reduzindo custos diretos e indiretos com TI e desonerando o orçamento municipal.</w:t>
      </w:r>
    </w:p>
    <w:p w14:paraId="40A02367"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t>Agilidade e Flexibilidade: A solução em nuvem oferece melhor tempo de resposta às alterações da legislação e garante a responsividade das aplicações em qualquer plataforma ou dispositivo, proporcionando liberdade na aquisição de novos equipamentos.</w:t>
      </w:r>
    </w:p>
    <w:p w14:paraId="5A7B0354"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t xml:space="preserve">Segurança e Alta Disponibilidade: A hospedagem em data center de alta performance e segurança, com disponibilidade 24/7, redundância de servidores, backups automatizados e ambiente </w:t>
      </w:r>
      <w:proofErr w:type="spellStart"/>
      <w:r w:rsidRPr="002E6E12">
        <w:rPr>
          <w:rFonts w:ascii="Arial" w:hAnsi="Arial" w:cs="Arial"/>
          <w:sz w:val="24"/>
          <w:szCs w:val="24"/>
        </w:rPr>
        <w:t>multizona</w:t>
      </w:r>
      <w:proofErr w:type="spellEnd"/>
      <w:r w:rsidRPr="002E6E12">
        <w:rPr>
          <w:rFonts w:ascii="Arial" w:hAnsi="Arial" w:cs="Arial"/>
          <w:sz w:val="24"/>
          <w:szCs w:val="24"/>
        </w:rPr>
        <w:t xml:space="preserve"> com replicação de dados em tempo real, assegura a continuidade dos serviços e a proteção das informações.</w:t>
      </w:r>
    </w:p>
    <w:p w14:paraId="3C3B9059"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t>Economia de Escala e Simplificação: A contratação em lote único permite obter economia de escala, simplifica a gestão, a manutenção e o treinamento, evitando a necessidade de múltiplas equipes e tecnologias.</w:t>
      </w:r>
    </w:p>
    <w:p w14:paraId="541D7036" w14:textId="77777777" w:rsidR="002E6E12" w:rsidRPr="002E6E12" w:rsidRDefault="002E6E12" w:rsidP="005F21F9">
      <w:pPr>
        <w:numPr>
          <w:ilvl w:val="0"/>
          <w:numId w:val="79"/>
        </w:numPr>
        <w:jc w:val="both"/>
        <w:rPr>
          <w:rFonts w:ascii="Arial" w:hAnsi="Arial" w:cs="Arial"/>
          <w:sz w:val="24"/>
          <w:szCs w:val="24"/>
        </w:rPr>
      </w:pPr>
      <w:r w:rsidRPr="002E6E12">
        <w:rPr>
          <w:rFonts w:ascii="Arial" w:hAnsi="Arial" w:cs="Arial"/>
          <w:sz w:val="24"/>
          <w:szCs w:val="24"/>
        </w:rPr>
        <w:t>Tendência de Mercado: A adoção de soluções em nuvem é uma tendência consolidada em diversas esferas governamentais e privadas, validando a escolha como uma prática moderna e eficiente.</w:t>
      </w:r>
    </w:p>
    <w:p w14:paraId="0866A53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Em conclusão, a solução ERP em nuvem, integrada e contratada em lote único, é a alternativa que melhor atende às necessidades de modernização, eficiência, segurança e conformidade legal do município, otimizando o uso dos recursos públicos.</w:t>
      </w:r>
    </w:p>
    <w:p w14:paraId="64DC90B5"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7CA8614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estimativa do valor da contratação foi estabelecida com base em um levantamento de mercado rigoroso, visando garantir a economicidade e a conformidade com os valores praticados. O valor total estimado para a contratação é de R$ 778.957,31 (setecentos e setenta e oito mil, novecentos e cinquenta e sete reais e trinta e um centavos).</w:t>
      </w:r>
    </w:p>
    <w:p w14:paraId="62A8750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Memória de Cálculo e Preços Unitários Referenciais:</w:t>
      </w:r>
    </w:p>
    <w:p w14:paraId="739E42D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metodologia para a estimativa baseou-se em pesquisa de preços, conforme as normas para o procedimento administrativo de pesquisa de preços para aquisição de bens e contratação de serviços em geral. A pesquisa incluiu a análise de contratos similares em portais de transparência de outros municípios, como Boa Vista do Cadeado/RS, Vista Alegre/RS, Chapada/RS e Jari/RS, para verificar a consistência e razoabilidade dos valores de mensalidades, implantação e horas técnicas.</w:t>
      </w:r>
    </w:p>
    <w:p w14:paraId="19762B6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O valor estimado para a contratação é consolidado da seguinte forma:</w:t>
      </w:r>
    </w:p>
    <w:tbl>
      <w:tblPr>
        <w:tblW w:w="5000" w:type="pct"/>
        <w:tblCellMar>
          <w:top w:w="15" w:type="dxa"/>
          <w:left w:w="15" w:type="dxa"/>
          <w:bottom w:w="15" w:type="dxa"/>
          <w:right w:w="15" w:type="dxa"/>
        </w:tblCellMar>
        <w:tblLook w:val="04A0" w:firstRow="1" w:lastRow="0" w:firstColumn="1" w:lastColumn="0" w:noHBand="0" w:noVBand="1"/>
      </w:tblPr>
      <w:tblGrid>
        <w:gridCol w:w="707"/>
        <w:gridCol w:w="2755"/>
        <w:gridCol w:w="1321"/>
        <w:gridCol w:w="761"/>
        <w:gridCol w:w="1618"/>
        <w:gridCol w:w="1893"/>
      </w:tblGrid>
      <w:tr w:rsidR="002E6E12" w:rsidRPr="002E6E12" w14:paraId="2009EC07"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6B385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Item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D5CAD4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Descrição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716B6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Unid.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32B8CB" w14:textId="77777777" w:rsidR="002E6E12" w:rsidRPr="002E6E12" w:rsidRDefault="002E6E12" w:rsidP="005F21F9">
            <w:pPr>
              <w:jc w:val="both"/>
              <w:rPr>
                <w:rFonts w:ascii="Arial" w:hAnsi="Arial" w:cs="Arial"/>
                <w:sz w:val="24"/>
                <w:szCs w:val="24"/>
              </w:rPr>
            </w:pPr>
            <w:proofErr w:type="spellStart"/>
            <w:r w:rsidRPr="002E6E12">
              <w:rPr>
                <w:rFonts w:ascii="Arial" w:hAnsi="Arial" w:cs="Arial"/>
                <w:sz w:val="24"/>
                <w:szCs w:val="24"/>
              </w:rPr>
              <w:t>Qtde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E8242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Preço Unit.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C0C9C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Preço Total</w:t>
            </w:r>
          </w:p>
        </w:tc>
      </w:tr>
      <w:tr w:rsidR="002E6E12" w:rsidRPr="002E6E12" w14:paraId="718620D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09160"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C5D8A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MENSALIDADE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1480A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MÊS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97D97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7F55F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R$ 51.775,12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10EDF8"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R$ 621.301,44</w:t>
            </w:r>
          </w:p>
        </w:tc>
      </w:tr>
      <w:tr w:rsidR="002E6E12" w:rsidRPr="002E6E12" w14:paraId="1B59F3D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647C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1C39F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IMPLANTAÇÃO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E98E8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SERVIÇO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0EA9C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479C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R$ 116.155,87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1C25B"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R$ 116.155,87</w:t>
            </w:r>
          </w:p>
        </w:tc>
      </w:tr>
      <w:tr w:rsidR="002E6E12" w:rsidRPr="002E6E12" w14:paraId="1F02964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EBCC8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123FF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HORA TÉCNICA PRESENCIAL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2BE5C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HORA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1AEC5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E9B8C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R$ 211,25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23E7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R$ 16.900,00</w:t>
            </w:r>
          </w:p>
        </w:tc>
      </w:tr>
      <w:tr w:rsidR="002E6E12" w:rsidRPr="002E6E12" w14:paraId="7ED3BDD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4CB74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1F03B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HORA TÉCNICA REMOTA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DD774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HORA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36317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157FEC"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R$ 164,00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D94FB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R$ 24.600,00</w:t>
            </w:r>
          </w:p>
        </w:tc>
      </w:tr>
      <w:tr w:rsidR="002E6E12" w:rsidRPr="002E6E12" w14:paraId="7547B2F7" w14:textId="77777777">
        <w:tc>
          <w:tcPr>
            <w:tcW w:w="0" w:type="auto"/>
            <w:gridSpan w:val="5"/>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26373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**VALOR TOTAL GLOBAL**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214B0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**R$ 778.957,31**</w:t>
            </w:r>
          </w:p>
        </w:tc>
      </w:tr>
    </w:tbl>
    <w:p w14:paraId="5AA997C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distribuição detalhada do valor das mensalidades por módulo e por entidade (Prefeitura, Câmara de Vereadores e RPPS) foi apresentada no tópico IV, com preços unitários mensais específicos para cada um dos 68 itens (módulos e serviços de hospedagem e implantação/treinamento).</w:t>
      </w:r>
    </w:p>
    <w:p w14:paraId="372FAD6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Administração pode optar por manter o sigilo dos preços unitários referenciais até a conclusão da licitação, caso entenda que isso possa influenciar a competitividade. A robustez da estimativa é reforçada pela pesquisa de mercado realizada, que buscou a consistência e a razoabilidade dos valores praticados em outros órgãos públicos, garantindo que a contratação se dará dentro de parâmetros de mercado justos e competitivos.</w:t>
      </w:r>
    </w:p>
    <w:p w14:paraId="3B1BACD8"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VII - Descrição da solução como um todo, inclusive das exigências relacionadas à manutenção e à assistência técnica, quando for o caso</w:t>
      </w:r>
    </w:p>
    <w:p w14:paraId="2FC2BA4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solução a ser contratada consiste em um sistema de Gestão Pública Integrada (ERP) operando em ambiente de nuvem, concebido para ser uma plataforma unificada e comunicativa para a Prefeitura Municipal, Câmara de Vereadores e Regime Próprio de Previdência Social de Quevedos/RS. Esta solução visa centralizar informações, automatizar processos e otimizar a gestão como um todo.</w:t>
      </w:r>
    </w:p>
    <w:p w14:paraId="5C72020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Componentes Principais da Solução:</w:t>
      </w:r>
    </w:p>
    <w:p w14:paraId="1CC48928" w14:textId="77777777" w:rsidR="002E6E12" w:rsidRPr="002E6E12" w:rsidRDefault="002E6E12" w:rsidP="005F21F9">
      <w:pPr>
        <w:numPr>
          <w:ilvl w:val="0"/>
          <w:numId w:val="80"/>
        </w:numPr>
        <w:jc w:val="both"/>
        <w:rPr>
          <w:rFonts w:ascii="Arial" w:hAnsi="Arial" w:cs="Arial"/>
          <w:sz w:val="24"/>
          <w:szCs w:val="24"/>
        </w:rPr>
      </w:pPr>
      <w:r w:rsidRPr="002E6E12">
        <w:rPr>
          <w:rFonts w:ascii="Arial" w:hAnsi="Arial" w:cs="Arial"/>
          <w:sz w:val="24"/>
          <w:szCs w:val="24"/>
        </w:rPr>
        <w:t>Software de Gestão Pública em Nuvem: Um ERP moderno e acessível via web, que elimina a necessidade de infraestrutura de hardware local. É composto por uma vasta gama de módulos que cobrem todas as áreas essenciais da administração pública, desde a tributação e finanças até a educação, saúde e gestão de pessoas.</w:t>
      </w:r>
    </w:p>
    <w:p w14:paraId="3ACE895D" w14:textId="77777777" w:rsidR="002E6E12" w:rsidRPr="002E6E12" w:rsidRDefault="002E6E12" w:rsidP="005F21F9">
      <w:pPr>
        <w:numPr>
          <w:ilvl w:val="0"/>
          <w:numId w:val="80"/>
        </w:numPr>
        <w:jc w:val="both"/>
        <w:rPr>
          <w:rFonts w:ascii="Arial" w:hAnsi="Arial" w:cs="Arial"/>
          <w:sz w:val="24"/>
          <w:szCs w:val="24"/>
        </w:rPr>
      </w:pPr>
      <w:r w:rsidRPr="002E6E12">
        <w:rPr>
          <w:rFonts w:ascii="Arial" w:hAnsi="Arial" w:cs="Arial"/>
          <w:sz w:val="24"/>
          <w:szCs w:val="24"/>
        </w:rPr>
        <w:t>Implantação, Migração e Conversão de Dados: A empresa contratada será responsável por todas as etapas de transição, incluindo levantamento de requisitos, customização, parametrização, cadastro de usuários e permissões, adequação de relatórios e desenvolvimento de itens não atendidos na prova de conceito (até 10% de cada módulo). A migração de dados cadastrais e históricos dos sistemas atuais (volume estimado superior a 5GB) deve ser concluída em até 90 dias após a Ordem de Serviços.</w:t>
      </w:r>
    </w:p>
    <w:p w14:paraId="207899B7" w14:textId="77777777" w:rsidR="002E6E12" w:rsidRPr="002E6E12" w:rsidRDefault="002E6E12" w:rsidP="005F21F9">
      <w:pPr>
        <w:numPr>
          <w:ilvl w:val="0"/>
          <w:numId w:val="80"/>
        </w:numPr>
        <w:jc w:val="both"/>
        <w:rPr>
          <w:rFonts w:ascii="Arial" w:hAnsi="Arial" w:cs="Arial"/>
          <w:sz w:val="24"/>
          <w:szCs w:val="24"/>
        </w:rPr>
      </w:pPr>
      <w:r w:rsidRPr="002E6E12">
        <w:rPr>
          <w:rFonts w:ascii="Arial" w:hAnsi="Arial" w:cs="Arial"/>
          <w:sz w:val="24"/>
          <w:szCs w:val="24"/>
        </w:rPr>
        <w:t xml:space="preserve">Treinamento: Um plano de treinamento detalhado será fornecido para capacitar usuários e técnicos operacionais, abrangendo níveis funcional e gerencial. O treinamento incluirá conteúdo programático, material didático e certificação, </w:t>
      </w:r>
      <w:r w:rsidRPr="002E6E12">
        <w:rPr>
          <w:rFonts w:ascii="Arial" w:hAnsi="Arial" w:cs="Arial"/>
          <w:sz w:val="24"/>
          <w:szCs w:val="24"/>
        </w:rPr>
        <w:lastRenderedPageBreak/>
        <w:t>com turmas dimensionadas por área de aplicação (máximo de 5 participantes por turma).</w:t>
      </w:r>
    </w:p>
    <w:p w14:paraId="4DADCEA8" w14:textId="77777777" w:rsidR="002E6E12" w:rsidRPr="002E6E12" w:rsidRDefault="002E6E12" w:rsidP="005F21F9">
      <w:pPr>
        <w:numPr>
          <w:ilvl w:val="0"/>
          <w:numId w:val="80"/>
        </w:numPr>
        <w:jc w:val="both"/>
        <w:rPr>
          <w:rFonts w:ascii="Arial" w:hAnsi="Arial" w:cs="Arial"/>
          <w:sz w:val="24"/>
          <w:szCs w:val="24"/>
        </w:rPr>
      </w:pPr>
      <w:r w:rsidRPr="002E6E12">
        <w:rPr>
          <w:rFonts w:ascii="Arial" w:hAnsi="Arial" w:cs="Arial"/>
          <w:sz w:val="24"/>
          <w:szCs w:val="24"/>
        </w:rPr>
        <w:t xml:space="preserve">Hospedagem em Data Center: Os sistemas serão hospedados em um ambiente de nuvem de alta performance e segurança, com disponibilidade 24/7, rotinas automatizadas de backups e recuperação de dados, elasticidade de armazenamento e ambiente </w:t>
      </w:r>
      <w:proofErr w:type="spellStart"/>
      <w:r w:rsidRPr="002E6E12">
        <w:rPr>
          <w:rFonts w:ascii="Arial" w:hAnsi="Arial" w:cs="Arial"/>
          <w:sz w:val="24"/>
          <w:szCs w:val="24"/>
        </w:rPr>
        <w:t>multizona</w:t>
      </w:r>
      <w:proofErr w:type="spellEnd"/>
      <w:r w:rsidRPr="002E6E12">
        <w:rPr>
          <w:rFonts w:ascii="Arial" w:hAnsi="Arial" w:cs="Arial"/>
          <w:sz w:val="24"/>
          <w:szCs w:val="24"/>
        </w:rPr>
        <w:t xml:space="preserve"> com estruturas fisicamente separadas (mínimo de 50km) e replicação de dados em tempo real para garantir a continuidade dos serviços.</w:t>
      </w:r>
    </w:p>
    <w:p w14:paraId="1FDDE05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Exigências Relacionadas à Manutenção e Assistência Técnica:</w:t>
      </w:r>
    </w:p>
    <w:p w14:paraId="1DF362B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manutenção e o suporte técnico são pilares fundamentais para a longevidade e eficácia da solução:</w:t>
      </w:r>
    </w:p>
    <w:p w14:paraId="1D1FA1F0" w14:textId="77777777" w:rsidR="002E6E12" w:rsidRPr="002E6E12" w:rsidRDefault="002E6E12" w:rsidP="005F21F9">
      <w:pPr>
        <w:numPr>
          <w:ilvl w:val="0"/>
          <w:numId w:val="81"/>
        </w:numPr>
        <w:jc w:val="both"/>
        <w:rPr>
          <w:rFonts w:ascii="Arial" w:hAnsi="Arial" w:cs="Arial"/>
          <w:sz w:val="24"/>
          <w:szCs w:val="24"/>
        </w:rPr>
      </w:pPr>
      <w:r w:rsidRPr="002E6E12">
        <w:rPr>
          <w:rFonts w:ascii="Arial" w:hAnsi="Arial" w:cs="Arial"/>
          <w:sz w:val="24"/>
          <w:szCs w:val="24"/>
        </w:rPr>
        <w:t>Manutenção Legal: A contratada é responsável por adequar o software a exigências de caráter legal decorrentes de mudanças nas legislações federais e estaduais, sem ônus adicionais. Mudanças na legislação municipal serão passíveis de cobrança.</w:t>
      </w:r>
    </w:p>
    <w:p w14:paraId="61942D48" w14:textId="77777777" w:rsidR="002E6E12" w:rsidRPr="002E6E12" w:rsidRDefault="002E6E12" w:rsidP="005F21F9">
      <w:pPr>
        <w:numPr>
          <w:ilvl w:val="0"/>
          <w:numId w:val="81"/>
        </w:numPr>
        <w:jc w:val="both"/>
        <w:rPr>
          <w:rFonts w:ascii="Arial" w:hAnsi="Arial" w:cs="Arial"/>
          <w:sz w:val="24"/>
          <w:szCs w:val="24"/>
        </w:rPr>
      </w:pPr>
      <w:r w:rsidRPr="002E6E12">
        <w:rPr>
          <w:rFonts w:ascii="Arial" w:hAnsi="Arial" w:cs="Arial"/>
          <w:sz w:val="24"/>
          <w:szCs w:val="24"/>
        </w:rPr>
        <w:t>Manutenção Corretiva: Abrange a correção de falhas e defeitos de funcionamento do sistema, com um prazo máximo para reparos e correções em erros de sistemas de 12 horas.</w:t>
      </w:r>
    </w:p>
    <w:p w14:paraId="0C9A0CBC" w14:textId="77777777" w:rsidR="002E6E12" w:rsidRPr="002E6E12" w:rsidRDefault="002E6E12" w:rsidP="005F21F9">
      <w:pPr>
        <w:numPr>
          <w:ilvl w:val="0"/>
          <w:numId w:val="81"/>
        </w:numPr>
        <w:jc w:val="both"/>
        <w:rPr>
          <w:rFonts w:ascii="Arial" w:hAnsi="Arial" w:cs="Arial"/>
          <w:sz w:val="24"/>
          <w:szCs w:val="24"/>
        </w:rPr>
      </w:pPr>
      <w:r w:rsidRPr="002E6E12">
        <w:rPr>
          <w:rFonts w:ascii="Arial" w:hAnsi="Arial" w:cs="Arial"/>
          <w:sz w:val="24"/>
          <w:szCs w:val="24"/>
        </w:rPr>
        <w:t>Suporte Técnico: Será provido de segunda a sexta-feira, das 08:00h às 12:00h e das 13:00h às 17:00h, de forma presencial ou remota (telefone, e-mail, ferramenta de registro de chamados e chat). Inclui esclarecimento de dúvidas, apoio na utilização dos módulos e suporte na análise de mudanças legislativas. O prazo para iniciar o atendimento é de, no máximo, 4 horas.</w:t>
      </w:r>
    </w:p>
    <w:p w14:paraId="0CE73927" w14:textId="77777777" w:rsidR="002E6E12" w:rsidRPr="002E6E12" w:rsidRDefault="002E6E12" w:rsidP="005F21F9">
      <w:pPr>
        <w:numPr>
          <w:ilvl w:val="0"/>
          <w:numId w:val="81"/>
        </w:numPr>
        <w:jc w:val="both"/>
        <w:rPr>
          <w:rFonts w:ascii="Arial" w:hAnsi="Arial" w:cs="Arial"/>
          <w:sz w:val="24"/>
          <w:szCs w:val="24"/>
        </w:rPr>
      </w:pPr>
      <w:r w:rsidRPr="002E6E12">
        <w:rPr>
          <w:rFonts w:ascii="Arial" w:hAnsi="Arial" w:cs="Arial"/>
          <w:sz w:val="24"/>
          <w:szCs w:val="24"/>
        </w:rPr>
        <w:t>Portal de Atendimento: A contratada deverá disponibilizar um portal para registro e acompanhamento de chamados, com visão gerencial para a contratante, permitindo o cadastro de usuários, envio de documentos, tramitação de questões técnicas e pesquisa de satisfação.</w:t>
      </w:r>
    </w:p>
    <w:p w14:paraId="1D885121" w14:textId="77777777" w:rsidR="002E6E12" w:rsidRPr="002E6E12" w:rsidRDefault="002E6E12" w:rsidP="005F21F9">
      <w:pPr>
        <w:numPr>
          <w:ilvl w:val="0"/>
          <w:numId w:val="81"/>
        </w:numPr>
        <w:jc w:val="both"/>
        <w:rPr>
          <w:rFonts w:ascii="Arial" w:hAnsi="Arial" w:cs="Arial"/>
          <w:sz w:val="24"/>
          <w:szCs w:val="24"/>
        </w:rPr>
      </w:pPr>
      <w:r w:rsidRPr="002E6E12">
        <w:rPr>
          <w:rFonts w:ascii="Arial" w:hAnsi="Arial" w:cs="Arial"/>
          <w:sz w:val="24"/>
          <w:szCs w:val="24"/>
        </w:rPr>
        <w:t>Customizações: Serviços de customização de funcionalidades e relatórios, bem como desenvolvimento de novos recursos, serão passíveis de cobrança mediante orçamento prévio e aprovação da contratante.</w:t>
      </w:r>
    </w:p>
    <w:p w14:paraId="119D2F2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Em resumo, a solução é um ecossistema digital completo para a gestão pública, com foco em integração, eficiência e conformidade, sustentado por um robusto pacote de serviços de implantação, treinamento, manutenção e suporte técnico, garantindo a operação contínua e a evolução do sistema.</w:t>
      </w:r>
    </w:p>
    <w:p w14:paraId="56271F5F"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VIII - Justificativas para o parcelamento ou não da contratação</w:t>
      </w:r>
    </w:p>
    <w:p w14:paraId="35EB536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Administração optou pela não parcelamento da contratação, mantendo-a como um lote único. Esta decisão é fundamental e justificada por argumentos técnicos, operacionais e econômicos robustos, priorizando a integridade dos dados, a segurança, a eficiência e a economia de escala.</w:t>
      </w:r>
    </w:p>
    <w:p w14:paraId="1FEC8D96"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Os principais argumentos contra o parcelamento são:</w:t>
      </w:r>
    </w:p>
    <w:p w14:paraId="5100792D" w14:textId="77777777" w:rsidR="002E6E12" w:rsidRPr="002E6E12" w:rsidRDefault="002E6E12" w:rsidP="005F21F9">
      <w:pPr>
        <w:numPr>
          <w:ilvl w:val="0"/>
          <w:numId w:val="82"/>
        </w:numPr>
        <w:jc w:val="both"/>
        <w:rPr>
          <w:rFonts w:ascii="Arial" w:hAnsi="Arial" w:cs="Arial"/>
          <w:sz w:val="24"/>
          <w:szCs w:val="24"/>
        </w:rPr>
      </w:pPr>
      <w:r w:rsidRPr="002E6E12">
        <w:rPr>
          <w:rFonts w:ascii="Arial" w:hAnsi="Arial" w:cs="Arial"/>
          <w:sz w:val="24"/>
          <w:szCs w:val="24"/>
        </w:rPr>
        <w:t>Risco à Integridade Referencial de Dados: A divisão da contratação em lotes implicaria na perda de garantia de integridade referencial de dados. Ferramentas de desenvolvedores distintos, ao se intercomunicarem, poderiam alterar concomitantemente bases de dados que seriam distintas, gerando inconsistências críticas e comprometendo a confiabilidade das informações.</w:t>
      </w:r>
    </w:p>
    <w:p w14:paraId="1A358A58" w14:textId="77777777" w:rsidR="002E6E12" w:rsidRPr="002E6E12" w:rsidRDefault="002E6E12" w:rsidP="005F21F9">
      <w:pPr>
        <w:numPr>
          <w:ilvl w:val="0"/>
          <w:numId w:val="82"/>
        </w:numPr>
        <w:jc w:val="both"/>
        <w:rPr>
          <w:rFonts w:ascii="Arial" w:hAnsi="Arial" w:cs="Arial"/>
          <w:sz w:val="24"/>
          <w:szCs w:val="24"/>
        </w:rPr>
      </w:pPr>
      <w:r w:rsidRPr="002E6E12">
        <w:rPr>
          <w:rFonts w:ascii="Arial" w:hAnsi="Arial" w:cs="Arial"/>
          <w:sz w:val="24"/>
          <w:szCs w:val="24"/>
        </w:rPr>
        <w:t xml:space="preserve">Entrave Técnico e Dificuldade de Atribuição de Responsabilidade: Haveria um risco de sério entrave técnico, tornando a contratação mais onerosa e menos </w:t>
      </w:r>
      <w:r w:rsidRPr="002E6E12">
        <w:rPr>
          <w:rFonts w:ascii="Arial" w:hAnsi="Arial" w:cs="Arial"/>
          <w:sz w:val="24"/>
          <w:szCs w:val="24"/>
        </w:rPr>
        <w:lastRenderedPageBreak/>
        <w:t>confiável. Em caso de consórcios ou fracionamento do objeto, seria tecnicamente dificílimo garantir a integridade dos dados, e a responsabilidade por eventuais perdas ou falhas de segurança seria diluída, dificultando a resolução de problemas.</w:t>
      </w:r>
    </w:p>
    <w:p w14:paraId="13090107" w14:textId="77777777" w:rsidR="002E6E12" w:rsidRPr="002E6E12" w:rsidRDefault="002E6E12" w:rsidP="005F21F9">
      <w:pPr>
        <w:numPr>
          <w:ilvl w:val="0"/>
          <w:numId w:val="82"/>
        </w:numPr>
        <w:jc w:val="both"/>
        <w:rPr>
          <w:rFonts w:ascii="Arial" w:hAnsi="Arial" w:cs="Arial"/>
          <w:sz w:val="24"/>
          <w:szCs w:val="24"/>
        </w:rPr>
      </w:pPr>
      <w:r w:rsidRPr="002E6E12">
        <w:rPr>
          <w:rFonts w:ascii="Arial" w:hAnsi="Arial" w:cs="Arial"/>
          <w:sz w:val="24"/>
          <w:szCs w:val="24"/>
        </w:rPr>
        <w:t>Aumento de Custos e Desperdício de Recursos Públicos: A contratação de múltiplos fornecedores resultaria em custos de manutenção elevados, necessidade de capacitação da equipe de TI em diversas tecnologias distintas e potencial desperdício de dinheiro público com múltiplas equipes de implantação e o desenvolvimento e manutenção de ferramentas de integração entre os diversos sistemas.</w:t>
      </w:r>
    </w:p>
    <w:p w14:paraId="5B791FB7" w14:textId="77777777" w:rsidR="002E6E12" w:rsidRPr="002E6E12" w:rsidRDefault="002E6E12" w:rsidP="005F21F9">
      <w:pPr>
        <w:numPr>
          <w:ilvl w:val="0"/>
          <w:numId w:val="82"/>
        </w:numPr>
        <w:jc w:val="both"/>
        <w:rPr>
          <w:rFonts w:ascii="Arial" w:hAnsi="Arial" w:cs="Arial"/>
          <w:sz w:val="24"/>
          <w:szCs w:val="24"/>
        </w:rPr>
      </w:pPr>
      <w:r w:rsidRPr="002E6E12">
        <w:rPr>
          <w:rFonts w:ascii="Arial" w:hAnsi="Arial" w:cs="Arial"/>
          <w:sz w:val="24"/>
          <w:szCs w:val="24"/>
        </w:rPr>
        <w:t xml:space="preserve">Risco à Execução e Atingimento de Objetivos: A dependência de múltiplos fornecedores para a entrega de uma solução integrada introduziria um risco significativo de atrasos e falhas na execução, pois a coordenação entre empresas distintas, muitas vezes concorrentes, </w:t>
      </w:r>
      <w:proofErr w:type="spellStart"/>
      <w:r w:rsidRPr="002E6E12">
        <w:rPr>
          <w:rFonts w:ascii="Arial" w:hAnsi="Arial" w:cs="Arial"/>
          <w:sz w:val="24"/>
          <w:szCs w:val="24"/>
        </w:rPr>
        <w:t>é</w:t>
      </w:r>
      <w:proofErr w:type="spellEnd"/>
      <w:r w:rsidRPr="002E6E12">
        <w:rPr>
          <w:rFonts w:ascii="Arial" w:hAnsi="Arial" w:cs="Arial"/>
          <w:sz w:val="24"/>
          <w:szCs w:val="24"/>
        </w:rPr>
        <w:t xml:space="preserve"> inerentemente complexa.</w:t>
      </w:r>
    </w:p>
    <w:p w14:paraId="50C295D5" w14:textId="77777777" w:rsidR="002E6E12" w:rsidRPr="002E6E12" w:rsidRDefault="002E6E12" w:rsidP="005F21F9">
      <w:pPr>
        <w:numPr>
          <w:ilvl w:val="0"/>
          <w:numId w:val="82"/>
        </w:numPr>
        <w:jc w:val="both"/>
        <w:rPr>
          <w:rFonts w:ascii="Arial" w:hAnsi="Arial" w:cs="Arial"/>
          <w:sz w:val="24"/>
          <w:szCs w:val="24"/>
        </w:rPr>
      </w:pPr>
      <w:r w:rsidRPr="002E6E12">
        <w:rPr>
          <w:rFonts w:ascii="Arial" w:hAnsi="Arial" w:cs="Arial"/>
          <w:sz w:val="24"/>
          <w:szCs w:val="24"/>
        </w:rPr>
        <w:t>Economia de Escala e Padronização: A licitação de uma solução ERP web em lote único permite obter redução de custos de manutenção, redução de custos de treinamento e a compatibilização entre os diversos órgãos públicos, mediante economia de escala. Isso simplifica a gestão, a manutenção e o treinamento, pois haveria apenas uma base de dados integrada a ser gerida e todas as ferramentas rodariam a partir de uma plataforma única.</w:t>
      </w:r>
    </w:p>
    <w:p w14:paraId="53FAEAD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Em conclusão, a decisão de não parcelar a contratação é uma medida estratégica e prudente, fundamentada em argumentos técnicos e econômicos robustos. Ela visa garantir a máxima eficiência, segurança, integridade dos dados e otimização dos recursos públicos, evitando os riscos e custos associados à fragmentação da solução.</w:t>
      </w:r>
    </w:p>
    <w:p w14:paraId="5C10FBFF"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IX - Demonstrativo dos resultados pretendidos em termos de economicidade e de melhor aproveitamento dos recursos humanos, materiais e financeiros disponíveis</w:t>
      </w:r>
    </w:p>
    <w:p w14:paraId="12A04C1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contratação da solução de software de gestão pública em nuvem, em lote único, é fundamental para alcançar resultados significativos em termos de economicidade e de melhor aproveitamento dos recursos disponíveis para o município de Quevedos/RS. Os benefícios esperados se traduzem diretamente em ganhos para a Administração e, consequentemente, para o cidadão.</w:t>
      </w:r>
    </w:p>
    <w:p w14:paraId="2A92E744"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Resultados Pretendidos em Termos de Economicidade:</w:t>
      </w:r>
    </w:p>
    <w:p w14:paraId="60BEF34B" w14:textId="77777777" w:rsidR="002E6E12" w:rsidRPr="002E6E12" w:rsidRDefault="002E6E12" w:rsidP="005F21F9">
      <w:pPr>
        <w:numPr>
          <w:ilvl w:val="0"/>
          <w:numId w:val="83"/>
        </w:numPr>
        <w:jc w:val="both"/>
        <w:rPr>
          <w:rFonts w:ascii="Arial" w:hAnsi="Arial" w:cs="Arial"/>
          <w:sz w:val="24"/>
          <w:szCs w:val="24"/>
        </w:rPr>
      </w:pPr>
      <w:r w:rsidRPr="002E6E12">
        <w:rPr>
          <w:rFonts w:ascii="Arial" w:hAnsi="Arial" w:cs="Arial"/>
          <w:sz w:val="24"/>
          <w:szCs w:val="24"/>
        </w:rPr>
        <w:t>Redução da Despesa com TI: A utilização de um ERP em nuvem resultará na redução da despesa com TI, eliminando a necessidade de investimentos contínuos em hardware, servidores e licenças de sistemas operacionais e bancos de dados, além dos custos de manutenção e atualização desses componentes.</w:t>
      </w:r>
    </w:p>
    <w:p w14:paraId="18886B0D" w14:textId="77777777" w:rsidR="002E6E12" w:rsidRPr="002E6E12" w:rsidRDefault="002E6E12" w:rsidP="005F21F9">
      <w:pPr>
        <w:numPr>
          <w:ilvl w:val="0"/>
          <w:numId w:val="83"/>
        </w:numPr>
        <w:jc w:val="both"/>
        <w:rPr>
          <w:rFonts w:ascii="Arial" w:hAnsi="Arial" w:cs="Arial"/>
          <w:sz w:val="24"/>
          <w:szCs w:val="24"/>
        </w:rPr>
      </w:pPr>
      <w:r w:rsidRPr="002E6E12">
        <w:rPr>
          <w:rFonts w:ascii="Arial" w:hAnsi="Arial" w:cs="Arial"/>
          <w:sz w:val="24"/>
          <w:szCs w:val="24"/>
        </w:rPr>
        <w:t>Eliminação de Custos de Infraestrutura Própria: A plataforma em ambiente web elimina custos diretos e indiretos com manutenção de infraestrutura de hardware própria, desonerando o orçamento municipal de gastos com energia, climatização, segurança física e equipes especializadas.</w:t>
      </w:r>
    </w:p>
    <w:p w14:paraId="447F8D4A" w14:textId="77777777" w:rsidR="002E6E12" w:rsidRPr="002E6E12" w:rsidRDefault="002E6E12" w:rsidP="005F21F9">
      <w:pPr>
        <w:numPr>
          <w:ilvl w:val="0"/>
          <w:numId w:val="83"/>
        </w:numPr>
        <w:jc w:val="both"/>
        <w:rPr>
          <w:rFonts w:ascii="Arial" w:hAnsi="Arial" w:cs="Arial"/>
          <w:sz w:val="24"/>
          <w:szCs w:val="24"/>
        </w:rPr>
      </w:pPr>
      <w:r w:rsidRPr="002E6E12">
        <w:rPr>
          <w:rFonts w:ascii="Arial" w:hAnsi="Arial" w:cs="Arial"/>
          <w:sz w:val="24"/>
          <w:szCs w:val="24"/>
        </w:rPr>
        <w:t>Redução de Custos de Manutenção e Treinamento: A padronização em uma única plataforma e fornecedor simplifica a manutenção e reduz a complexidade, diminuindo os custos operacionais. O treinamento de servidores em um único sistema é mais eficiente e econômico.</w:t>
      </w:r>
    </w:p>
    <w:p w14:paraId="6C5C393B" w14:textId="77777777" w:rsidR="002E6E12" w:rsidRPr="002E6E12" w:rsidRDefault="002E6E12" w:rsidP="005F21F9">
      <w:pPr>
        <w:numPr>
          <w:ilvl w:val="0"/>
          <w:numId w:val="83"/>
        </w:numPr>
        <w:jc w:val="both"/>
        <w:rPr>
          <w:rFonts w:ascii="Arial" w:hAnsi="Arial" w:cs="Arial"/>
          <w:sz w:val="24"/>
          <w:szCs w:val="24"/>
        </w:rPr>
      </w:pPr>
      <w:r w:rsidRPr="002E6E12">
        <w:rPr>
          <w:rFonts w:ascii="Arial" w:hAnsi="Arial" w:cs="Arial"/>
          <w:sz w:val="24"/>
          <w:szCs w:val="24"/>
        </w:rPr>
        <w:lastRenderedPageBreak/>
        <w:t>Economia de Escala na Contratação: A contratação em lote único permite negociar melhores condições e preços, aproveitando o volume e a abrangência do objeto, o que não seria possível com contratações fragmentadas.</w:t>
      </w:r>
    </w:p>
    <w:p w14:paraId="290C751C" w14:textId="77777777" w:rsidR="002E6E12" w:rsidRPr="002E6E12" w:rsidRDefault="002E6E12" w:rsidP="005F21F9">
      <w:pPr>
        <w:numPr>
          <w:ilvl w:val="0"/>
          <w:numId w:val="83"/>
        </w:numPr>
        <w:jc w:val="both"/>
        <w:rPr>
          <w:rFonts w:ascii="Arial" w:hAnsi="Arial" w:cs="Arial"/>
          <w:sz w:val="24"/>
          <w:szCs w:val="24"/>
        </w:rPr>
      </w:pPr>
      <w:r w:rsidRPr="002E6E12">
        <w:rPr>
          <w:rFonts w:ascii="Arial" w:hAnsi="Arial" w:cs="Arial"/>
          <w:sz w:val="24"/>
          <w:szCs w:val="24"/>
        </w:rPr>
        <w:t>Evitar Desperdício com Integrações e Equipes Duplicadas: A solução integrada elimina a necessidade de gastar recursos no desenvolvimento e manutenção de complexas ferramentas de integração entre sistemas distintos, bem como evita a duplicação de esforços e custos com múltiplas equipes de implantação.</w:t>
      </w:r>
    </w:p>
    <w:p w14:paraId="5DF58392"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Melhor Aproveitamento dos Recursos Humanos, Materiais e Financeiros Disponíveis:</w:t>
      </w:r>
    </w:p>
    <w:p w14:paraId="2EC54E0F" w14:textId="77777777" w:rsidR="002E6E12" w:rsidRPr="002E6E12" w:rsidRDefault="002E6E12" w:rsidP="005F21F9">
      <w:pPr>
        <w:numPr>
          <w:ilvl w:val="0"/>
          <w:numId w:val="84"/>
        </w:numPr>
        <w:jc w:val="both"/>
        <w:rPr>
          <w:rFonts w:ascii="Arial" w:hAnsi="Arial" w:cs="Arial"/>
          <w:sz w:val="24"/>
          <w:szCs w:val="24"/>
        </w:rPr>
      </w:pPr>
      <w:r w:rsidRPr="002E6E12">
        <w:rPr>
          <w:rFonts w:ascii="Arial" w:hAnsi="Arial" w:cs="Arial"/>
          <w:sz w:val="24"/>
          <w:szCs w:val="24"/>
        </w:rPr>
        <w:t>Otimização dos Recursos Humanos:</w:t>
      </w:r>
    </w:p>
    <w:p w14:paraId="62505D01"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Foco em Atividades Estratégicas: A automação de processos e a redução de erros liberam os servidores de tarefas repetitivas, permitindo que se dediquem a atividades mais estratégicas e de maior valor para a gestão pública.</w:t>
      </w:r>
    </w:p>
    <w:p w14:paraId="400CDB1C"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Capacitação Eficiente: O treinamento em uma única plataforma integrada otimiza o tempo e o investimento na capacitação da equipe de TI e dos usuários finais.</w:t>
      </w:r>
    </w:p>
    <w:p w14:paraId="483EA2A7"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Melhoria do Ambiente de Trabalho: A redução da frustração com sistemas desintegrados e a melhoria da agilidade operacional contribuem para um ambiente de trabalho mais produtivo e satisfatório.</w:t>
      </w:r>
    </w:p>
    <w:p w14:paraId="25F2C693" w14:textId="77777777" w:rsidR="002E6E12" w:rsidRPr="002E6E12" w:rsidRDefault="002E6E12" w:rsidP="005F21F9">
      <w:pPr>
        <w:numPr>
          <w:ilvl w:val="0"/>
          <w:numId w:val="84"/>
        </w:numPr>
        <w:jc w:val="both"/>
        <w:rPr>
          <w:rFonts w:ascii="Arial" w:hAnsi="Arial" w:cs="Arial"/>
          <w:sz w:val="24"/>
          <w:szCs w:val="24"/>
        </w:rPr>
      </w:pPr>
      <w:r w:rsidRPr="002E6E12">
        <w:rPr>
          <w:rFonts w:ascii="Arial" w:hAnsi="Arial" w:cs="Arial"/>
          <w:sz w:val="24"/>
          <w:szCs w:val="24"/>
        </w:rPr>
        <w:t>Otimização dos Recursos Materiais:</w:t>
      </w:r>
    </w:p>
    <w:p w14:paraId="6DB8AA13"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Aproveitamento de Equipamentos Existentes: A natureza web da solução permite o uso em praticamente qualquer aparelho com internet, proporcionando liberdade e vantagem econômica na aquisição ou aproveitamento de equipamentos atuais.</w:t>
      </w:r>
    </w:p>
    <w:p w14:paraId="60618F57"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Redução de Consumo de Papel: A digitalização de processos e documentos, com módulos como "Documentos e Assinaturas" e "Protocolo Eletrônico", contribui para a redução do consumo de papel e insumos de impressão.</w:t>
      </w:r>
    </w:p>
    <w:p w14:paraId="19C4E0F0" w14:textId="77777777" w:rsidR="002E6E12" w:rsidRPr="002E6E12" w:rsidRDefault="002E6E12" w:rsidP="005F21F9">
      <w:pPr>
        <w:numPr>
          <w:ilvl w:val="0"/>
          <w:numId w:val="84"/>
        </w:numPr>
        <w:jc w:val="both"/>
        <w:rPr>
          <w:rFonts w:ascii="Arial" w:hAnsi="Arial" w:cs="Arial"/>
          <w:sz w:val="24"/>
          <w:szCs w:val="24"/>
        </w:rPr>
      </w:pPr>
      <w:r w:rsidRPr="002E6E12">
        <w:rPr>
          <w:rFonts w:ascii="Arial" w:hAnsi="Arial" w:cs="Arial"/>
          <w:sz w:val="24"/>
          <w:szCs w:val="24"/>
        </w:rPr>
        <w:t>Otimização dos Recursos Financeiros:</w:t>
      </w:r>
    </w:p>
    <w:p w14:paraId="30F612FB"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Melhor Controle e Padronização: A centralização de informações e a padronização de procedimentos resultam em melhor controle financeiro, permitindo uma gestão mais eficaz do orçamento e das despesas.</w:t>
      </w:r>
    </w:p>
    <w:p w14:paraId="6B42FF12"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Agilidade na Resposta Legislativa: A melhoria do tempo de resposta às alterações da legislação evita multas e sanções por não conformidade, protegendo os recursos financeiros do município.</w:t>
      </w:r>
    </w:p>
    <w:p w14:paraId="04405838" w14:textId="77777777" w:rsidR="002E6E12" w:rsidRPr="002E6E12" w:rsidRDefault="002E6E12" w:rsidP="005F21F9">
      <w:pPr>
        <w:numPr>
          <w:ilvl w:val="1"/>
          <w:numId w:val="84"/>
        </w:numPr>
        <w:jc w:val="both"/>
        <w:rPr>
          <w:rFonts w:ascii="Arial" w:hAnsi="Arial" w:cs="Arial"/>
          <w:sz w:val="24"/>
          <w:szCs w:val="24"/>
        </w:rPr>
      </w:pPr>
      <w:r w:rsidRPr="002E6E12">
        <w:rPr>
          <w:rFonts w:ascii="Arial" w:hAnsi="Arial" w:cs="Arial"/>
          <w:sz w:val="24"/>
          <w:szCs w:val="24"/>
        </w:rPr>
        <w:t>Tomada de Decisão Baseada em Dados: A integração e a disponibilidade de dados em tempo real, aliadas a módulos de gestão administrativa com indicadores, permitem que os gestores tomem decisões mais informadas e estratégicas, otimizando a alocação de recursos.</w:t>
      </w:r>
    </w:p>
    <w:p w14:paraId="3385076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Em suma, esta contratação representa um investimento estratégico que gerará retornos significativos em termos de economicidade e eficiência, permitindo que o município de Quevedos/RS utilize seus recursos de forma mais inteligente e direcionada para o benefício da população.</w:t>
      </w:r>
    </w:p>
    <w:p w14:paraId="117ACB73"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X - Providências a serem adotadas pela Administração previamente à celebração do contrato, inclusive quanto à capacitação de servidores ou de empregados para fiscalização e gestão contratual</w:t>
      </w:r>
    </w:p>
    <w:p w14:paraId="2EDBAF01"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lastRenderedPageBreak/>
        <w:t>Para assegurar o sucesso da contratação e a plena execução dos serviços, a Administração Municipal de Quevedos/RS deve implementar uma série de providências essenciais antes da celebração do contrato. Essas ações são cruciais para preparar o ambiente interno e a equipe para a transição e a gestão eficaz da nova solução.</w:t>
      </w:r>
    </w:p>
    <w:p w14:paraId="3CD583FE"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As principais providências incluem:</w:t>
      </w:r>
    </w:p>
    <w:p w14:paraId="66357DD0"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Designação e Capacitação da Equipe de Fiscalização e Gestão Contratual:</w:t>
      </w:r>
    </w:p>
    <w:p w14:paraId="2D288CE6"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A Administração deve designar formalmente os fiscais e gestores do contrato, que serão os pontos focais para o acompanhamento da execução.</w:t>
      </w:r>
    </w:p>
    <w:p w14:paraId="07B22275"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É fundamental que esses servidores possuam conhecimento técnico pertinente às áreas a serem avaliadas, conforme a necessidade de formação de uma comissão especial para avaliação técnica.</w:t>
      </w:r>
    </w:p>
    <w:p w14:paraId="57E0A03E"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A capacitação desses servidores é vital para que possam fiscalizar e acompanhar a execução do contrato, documentar e notificar formalmente a Contratada sobre eventuais imperfeições, falhas ou irregularidades. Embora o treinamento geral seja uma obrigação da Contratada, a Administração deve garantir que seus fiscais e gestores recebam formação específica para a gestão e fiscalização de contratos de tecnologia.</w:t>
      </w:r>
    </w:p>
    <w:p w14:paraId="5F705E23"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Preparação e Disponibilização de Informações e Dados:</w:t>
      </w:r>
    </w:p>
    <w:p w14:paraId="74D848F7"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A Contratante tem a obrigação de prestar informações, esclarecimentos e fornecer os dados e arquivos necessários aos serviços contratados, de forma completa e utilizável. Isso inclui a organização e disponibilização dos dados dos sistemas legados para a migração, garantindo que estejam em formato universal conversível e estruturados para a análise e elaboração do script de conversão.</w:t>
      </w:r>
    </w:p>
    <w:p w14:paraId="28742D49"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A Administração deve estar preparada para sanear e corrigir inconsistências nos dados existentes, em colaboração com a equipe de migração da Contratada.</w:t>
      </w:r>
    </w:p>
    <w:p w14:paraId="0BF9FF3F"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Documentação de Pedidos e Intervenções:</w:t>
      </w:r>
    </w:p>
    <w:p w14:paraId="10C1D06F"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É imperativo documentar todos os pedidos de intervenção no sistema e parâmetros de configuração desde a implantação, bem como conferir todas as intervenções feitas no sistema pela Contratada antes da liberação para uso. Esta medida protege a Administração, que é a proprietária dos dados e responsável pelos parâmetros.</w:t>
      </w:r>
    </w:p>
    <w:p w14:paraId="7665DCCE"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Preparação da Infraestrutura Local:</w:t>
      </w:r>
    </w:p>
    <w:p w14:paraId="3CD4CAAA"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A Contratante deve dispor de equipamentos de informática adequados para uso do sistema e programas locados, bem como para treinamento via internet de usuários.</w:t>
      </w:r>
    </w:p>
    <w:p w14:paraId="4A6FB11A"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É crucial verificar e garantir a estabilidade da rede lógica/internet da Contratante, pois problemas nessa área não são de responsabilidade da Contratada.</w:t>
      </w:r>
    </w:p>
    <w:p w14:paraId="39EA0804"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Definição de Parâmetros e Regras de Negócio:</w:t>
      </w:r>
    </w:p>
    <w:p w14:paraId="62424590"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 xml:space="preserve">A Administração deve estar pronta para se responsabilizar pela completa e correta inserção de dados e parâmetros nos sistemas, e parametrizar o sistema em nível de usuário, incluindo modificações de </w:t>
      </w:r>
      <w:r w:rsidRPr="002E6E12">
        <w:rPr>
          <w:rFonts w:ascii="Arial" w:hAnsi="Arial" w:cs="Arial"/>
          <w:sz w:val="24"/>
          <w:szCs w:val="24"/>
        </w:rPr>
        <w:lastRenderedPageBreak/>
        <w:t>alíquotas de tributos, multas e contribuições, além de atualizar as fórmulas de cálculo quando necessário. Isso exige um profundo conhecimento interno das regras e processos municipais.</w:t>
      </w:r>
    </w:p>
    <w:p w14:paraId="2373836D"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Criação da Comissão Especial para Prova de Conceito:</w:t>
      </w:r>
    </w:p>
    <w:p w14:paraId="2185A578"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Antes da celebração, uma comissão especial, composta por servidores com conhecimento técnico pertinente, deve ser designada para conduzir a Prova de Conceito, avaliando a aderência da solução aos requisitos. Esta comissão será responsável por emitir o relatório de conclusão da avaliação técnica e o termo de aceite ou de recusa da solução.</w:t>
      </w:r>
    </w:p>
    <w:p w14:paraId="1F29C144" w14:textId="77777777" w:rsidR="002E6E12" w:rsidRPr="002E6E12" w:rsidRDefault="002E6E12" w:rsidP="005F21F9">
      <w:pPr>
        <w:numPr>
          <w:ilvl w:val="0"/>
          <w:numId w:val="85"/>
        </w:numPr>
        <w:jc w:val="both"/>
        <w:rPr>
          <w:rFonts w:ascii="Arial" w:hAnsi="Arial" w:cs="Arial"/>
          <w:sz w:val="24"/>
          <w:szCs w:val="24"/>
        </w:rPr>
      </w:pPr>
      <w:r w:rsidRPr="002E6E12">
        <w:rPr>
          <w:rFonts w:ascii="Arial" w:hAnsi="Arial" w:cs="Arial"/>
          <w:sz w:val="24"/>
          <w:szCs w:val="24"/>
        </w:rPr>
        <w:t>Conscientização sobre as Obrigações da Contratante:</w:t>
      </w:r>
    </w:p>
    <w:p w14:paraId="1FE80AEC" w14:textId="77777777" w:rsidR="002E6E12" w:rsidRPr="002E6E12" w:rsidRDefault="002E6E12" w:rsidP="005F21F9">
      <w:pPr>
        <w:numPr>
          <w:ilvl w:val="1"/>
          <w:numId w:val="85"/>
        </w:numPr>
        <w:jc w:val="both"/>
        <w:rPr>
          <w:rFonts w:ascii="Arial" w:hAnsi="Arial" w:cs="Arial"/>
          <w:sz w:val="24"/>
          <w:szCs w:val="24"/>
        </w:rPr>
      </w:pPr>
      <w:r w:rsidRPr="002E6E12">
        <w:rPr>
          <w:rFonts w:ascii="Arial" w:hAnsi="Arial" w:cs="Arial"/>
          <w:sz w:val="24"/>
          <w:szCs w:val="24"/>
        </w:rPr>
        <w:t>É fundamental que todos os setores envolvidos estejam cientes de suas responsabilidades, incluindo a completa e correta inserção de dados e parâmetros nos sistemas, e a compreensão de que erros em cálculos, folhas, relatórios, boletos e cobranças ou outros equívocos de processamento, provenientes de dados, parâmetros e informações repassadas, são de responsabilidade da Contratante.</w:t>
      </w:r>
    </w:p>
    <w:p w14:paraId="23F7C29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adoção dessas providências garantirá que a Administração esteja plenamente preparada para receber, implantar e gerenciar a nova solução, minimizando riscos e maximizando os benefícios esperados da contratação.</w:t>
      </w:r>
    </w:p>
    <w:p w14:paraId="72F035C6"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XI - Contratações correlatas e/ou interdependentes</w:t>
      </w:r>
    </w:p>
    <w:p w14:paraId="044BEBDD"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contratação de um software de gestão pública integrada em nuvem é projetada para ser uma solução abrangente e autônoma, visando reduzir a necessidade de múltiplas contratações correlatas e interdependentes externas. A estratégia de contratação em lote único é um reflexo desse objetivo.</w:t>
      </w:r>
    </w:p>
    <w:p w14:paraId="6FA4255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No entanto, é importante analisar as interdependências sob duas perspectivas:</w:t>
      </w:r>
    </w:p>
    <w:p w14:paraId="073A8E2C" w14:textId="77777777" w:rsidR="002E6E12" w:rsidRPr="002E6E12" w:rsidRDefault="002E6E12" w:rsidP="005F21F9">
      <w:pPr>
        <w:numPr>
          <w:ilvl w:val="0"/>
          <w:numId w:val="86"/>
        </w:numPr>
        <w:jc w:val="both"/>
        <w:rPr>
          <w:rFonts w:ascii="Arial" w:hAnsi="Arial" w:cs="Arial"/>
          <w:sz w:val="24"/>
          <w:szCs w:val="24"/>
        </w:rPr>
      </w:pPr>
      <w:r w:rsidRPr="002E6E12">
        <w:rPr>
          <w:rFonts w:ascii="Arial" w:hAnsi="Arial" w:cs="Arial"/>
          <w:sz w:val="24"/>
          <w:szCs w:val="24"/>
        </w:rPr>
        <w:t>Interdependências Internas (Substituição e Integração):</w:t>
      </w:r>
    </w:p>
    <w:p w14:paraId="6C6CEDBF"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Substituição de Sistemas Legados: A principal "interdependência" é a substituição dos sistemas atualmente em uso nas diversas secretarias e órgãos do município. A nova solução visa consolidar as funcionalidades de múltiplos sistemas, eliminando a fragmentação e a redundância. A expectativa é que os sistemas de informática integrados de gestão pública fortaleçam a instituição, compondo uma solução única, totalmente integrada e comunicativa.</w:t>
      </w:r>
    </w:p>
    <w:p w14:paraId="29E9A855"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Integração de Dados e Processos: A solução proposta é, por definição, uma plataforma integrada. Isso significa que os módulos (Contabilidade, Folha, Compras, Tributação, etc.) devem se comunicar de forma nativa e fluida, compartilhando uma base de dados única ou com integrações robustas. A interdependência aqui é entre os próprios módulos da solução, que precisam funcionar como um ecossistema coeso.</w:t>
      </w:r>
    </w:p>
    <w:p w14:paraId="03EB86BF"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Conformidade com SIAFIC: A exigência de que o sistema atenda completamente o Decreto Federal nº 10.540/2020 – SIAFIC implica uma interdependência com as normas e padrões federais de contabilidade pública, garantindo que a solução esteja alinhada com as exigências de órgãos de controle externos.</w:t>
      </w:r>
    </w:p>
    <w:p w14:paraId="7D9CF3E5" w14:textId="77777777" w:rsidR="002E6E12" w:rsidRPr="002E6E12" w:rsidRDefault="002E6E12" w:rsidP="005F21F9">
      <w:pPr>
        <w:numPr>
          <w:ilvl w:val="0"/>
          <w:numId w:val="86"/>
        </w:numPr>
        <w:jc w:val="both"/>
        <w:rPr>
          <w:rFonts w:ascii="Arial" w:hAnsi="Arial" w:cs="Arial"/>
          <w:sz w:val="24"/>
          <w:szCs w:val="24"/>
        </w:rPr>
      </w:pPr>
      <w:r w:rsidRPr="002E6E12">
        <w:rPr>
          <w:rFonts w:ascii="Arial" w:hAnsi="Arial" w:cs="Arial"/>
          <w:sz w:val="24"/>
          <w:szCs w:val="24"/>
        </w:rPr>
        <w:t xml:space="preserve">Interdependências Externas (Mínimas e Controladas): A filosofia da contratação em lote único é justamente minimizar a dependência de múltiplos </w:t>
      </w:r>
      <w:r w:rsidRPr="002E6E12">
        <w:rPr>
          <w:rFonts w:ascii="Arial" w:hAnsi="Arial" w:cs="Arial"/>
          <w:sz w:val="24"/>
          <w:szCs w:val="24"/>
        </w:rPr>
        <w:lastRenderedPageBreak/>
        <w:t>fornecedores. Contudo, algumas interdependências externas podem existir, mas são de natureza mais operacional e de infraestrutura básica:</w:t>
      </w:r>
    </w:p>
    <w:p w14:paraId="0945A656"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Conectividade com a Internet: Sendo uma solução em nuvem, a disponibilidade de uma conexão de internet estável e de alta velocidade é uma interdependência crítica. A Administração é responsável por sua rede lógica/internet.</w:t>
      </w:r>
    </w:p>
    <w:p w14:paraId="500AD462"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Equipamentos de Acesso: Os usuários precisarão de computadores, tablets ou smartphones adequados para acessar a plataforma web. A solução, no entanto, é projetada para ser compatível com praticamente qualquer aparelho com internet, o que flexibiliza essa dependência.</w:t>
      </w:r>
    </w:p>
    <w:p w14:paraId="4A8294B5"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Certificados Digitais: Módulos como o de Nota Fiscal Eletrônica e Documentos e Assinaturas exigem o uso de certificados digitais (e-CPF, e-CNPJ, A1 ou A3 da ICP-Brasil). A aquisição e gestão desses certificados são contratações correlatas que a Administração ou os usuários precisarão manter.</w:t>
      </w:r>
    </w:p>
    <w:p w14:paraId="0E8FCD2E"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Integrações com Sistemas Externos (Governo Federal/Estadual): Embora o ERP seja integrado internamente, ele precisará se comunicar com sistemas externos de outras esferas de governo para envio de dados (</w:t>
      </w:r>
      <w:proofErr w:type="spellStart"/>
      <w:r w:rsidRPr="002E6E12">
        <w:rPr>
          <w:rFonts w:ascii="Arial" w:hAnsi="Arial" w:cs="Arial"/>
          <w:sz w:val="24"/>
          <w:szCs w:val="24"/>
        </w:rPr>
        <w:t>eSocial</w:t>
      </w:r>
      <w:proofErr w:type="spellEnd"/>
      <w:r w:rsidRPr="002E6E12">
        <w:rPr>
          <w:rFonts w:ascii="Arial" w:hAnsi="Arial" w:cs="Arial"/>
          <w:sz w:val="24"/>
          <w:szCs w:val="24"/>
        </w:rPr>
        <w:t>, SIOPE, SIOPS, TCE-RS, Receita Federal, etc.). A solução deve possuir as funcionalidades para gerar os arquivos e/ou realizar as integrações via API/Web Service necessárias.</w:t>
      </w:r>
    </w:p>
    <w:p w14:paraId="3DBF26FE" w14:textId="77777777" w:rsidR="002E6E12" w:rsidRPr="002E6E12" w:rsidRDefault="002E6E12" w:rsidP="005F21F9">
      <w:pPr>
        <w:numPr>
          <w:ilvl w:val="1"/>
          <w:numId w:val="86"/>
        </w:numPr>
        <w:jc w:val="both"/>
        <w:rPr>
          <w:rFonts w:ascii="Arial" w:hAnsi="Arial" w:cs="Arial"/>
          <w:sz w:val="24"/>
          <w:szCs w:val="24"/>
        </w:rPr>
      </w:pPr>
      <w:r w:rsidRPr="002E6E12">
        <w:rPr>
          <w:rFonts w:ascii="Arial" w:hAnsi="Arial" w:cs="Arial"/>
          <w:sz w:val="24"/>
          <w:szCs w:val="24"/>
        </w:rPr>
        <w:t>Serviços Bancários: Os módulos de Tesouraria e Tributação Municipal terão interdependência com os bancos para processamento de pagamentos, arrecadações e conciliação bancária (</w:t>
      </w:r>
      <w:proofErr w:type="spellStart"/>
      <w:r w:rsidRPr="002E6E12">
        <w:rPr>
          <w:rFonts w:ascii="Arial" w:hAnsi="Arial" w:cs="Arial"/>
          <w:sz w:val="24"/>
          <w:szCs w:val="24"/>
        </w:rPr>
        <w:t>ex</w:t>
      </w:r>
      <w:proofErr w:type="spellEnd"/>
      <w:r w:rsidRPr="002E6E12">
        <w:rPr>
          <w:rFonts w:ascii="Arial" w:hAnsi="Arial" w:cs="Arial"/>
          <w:sz w:val="24"/>
          <w:szCs w:val="24"/>
        </w:rPr>
        <w:t>: layout FEBRABAN, importação OFX/OFC).</w:t>
      </w:r>
    </w:p>
    <w:p w14:paraId="6947AA79"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Em resumo, a contratação busca uma solução que seja o mais autossuficiente possível em termos de funcionalidades de gestão, minimizando a necessidade de múltiplas contratações de software. As interdependências existentes são principalmente com a infraestrutura básica de TI da própria Administração e com sistemas externos governamentais, que são inerentes à natureza da gestão pública.</w:t>
      </w:r>
    </w:p>
    <w:p w14:paraId="7D63D9BE"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14:paraId="7AA53C8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contratação de um software de gestão pública em nuvem, por sua natureza, gera impactos ambientais indiretos predominantemente positivos, embora o documento de requisitos não os aborde explicitamente. A principal característica desta solução é a virtualização e a centralização de recursos, o que naturalmente leva a uma redução da pegada ambiental local.</w:t>
      </w:r>
    </w:p>
    <w:p w14:paraId="3010775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Impactos Ambientais Indiretos Positivos:</w:t>
      </w:r>
    </w:p>
    <w:p w14:paraId="02BF0C2B" w14:textId="77777777" w:rsidR="002E6E12" w:rsidRPr="002E6E12" w:rsidRDefault="002E6E12" w:rsidP="005F21F9">
      <w:pPr>
        <w:numPr>
          <w:ilvl w:val="0"/>
          <w:numId w:val="87"/>
        </w:numPr>
        <w:jc w:val="both"/>
        <w:rPr>
          <w:rFonts w:ascii="Arial" w:hAnsi="Arial" w:cs="Arial"/>
          <w:sz w:val="24"/>
          <w:szCs w:val="24"/>
        </w:rPr>
      </w:pPr>
      <w:r w:rsidRPr="002E6E12">
        <w:rPr>
          <w:rFonts w:ascii="Arial" w:hAnsi="Arial" w:cs="Arial"/>
          <w:sz w:val="24"/>
          <w:szCs w:val="24"/>
        </w:rPr>
        <w:t>Redução do Consumo de Energia e Recursos Materiais Locais:</w:t>
      </w:r>
    </w:p>
    <w:p w14:paraId="76426CA3" w14:textId="77777777" w:rsidR="002E6E12" w:rsidRPr="002E6E12" w:rsidRDefault="002E6E12" w:rsidP="005F21F9">
      <w:pPr>
        <w:numPr>
          <w:ilvl w:val="1"/>
          <w:numId w:val="87"/>
        </w:numPr>
        <w:jc w:val="both"/>
        <w:rPr>
          <w:rFonts w:ascii="Arial" w:hAnsi="Arial" w:cs="Arial"/>
          <w:sz w:val="24"/>
          <w:szCs w:val="24"/>
        </w:rPr>
      </w:pPr>
      <w:r w:rsidRPr="002E6E12">
        <w:rPr>
          <w:rFonts w:ascii="Arial" w:hAnsi="Arial" w:cs="Arial"/>
          <w:sz w:val="24"/>
          <w:szCs w:val="24"/>
        </w:rPr>
        <w:t xml:space="preserve">A principal vantagem ambiental de uma solução em nuvem é a eliminação da necessidade de infraestrutura de hardware própria para servidores e data centers locais. Isso significa que o município não precisará adquirir, manter e, eventualmente, descartar múltiplos equipamentos de TI (servidores, sistemas de refrigeração, </w:t>
      </w:r>
      <w:proofErr w:type="spellStart"/>
      <w:r w:rsidRPr="002E6E12">
        <w:rPr>
          <w:rFonts w:ascii="Arial" w:hAnsi="Arial" w:cs="Arial"/>
          <w:sz w:val="24"/>
          <w:szCs w:val="24"/>
        </w:rPr>
        <w:t>no-breaks</w:t>
      </w:r>
      <w:proofErr w:type="spellEnd"/>
      <w:r w:rsidRPr="002E6E12">
        <w:rPr>
          <w:rFonts w:ascii="Arial" w:hAnsi="Arial" w:cs="Arial"/>
          <w:sz w:val="24"/>
          <w:szCs w:val="24"/>
        </w:rPr>
        <w:t xml:space="preserve">, etc.). A responsabilidade pela eficiência energética e pelo descarte </w:t>
      </w:r>
      <w:r w:rsidRPr="002E6E12">
        <w:rPr>
          <w:rFonts w:ascii="Arial" w:hAnsi="Arial" w:cs="Arial"/>
          <w:sz w:val="24"/>
          <w:szCs w:val="24"/>
        </w:rPr>
        <w:lastRenderedPageBreak/>
        <w:t>desses equipamentos é transferida para o provedor de nuvem, que geralmente opera em escala e com tecnologias mais eficientes.</w:t>
      </w:r>
    </w:p>
    <w:p w14:paraId="6D4EB10F" w14:textId="77777777" w:rsidR="002E6E12" w:rsidRPr="002E6E12" w:rsidRDefault="002E6E12" w:rsidP="005F21F9">
      <w:pPr>
        <w:numPr>
          <w:ilvl w:val="1"/>
          <w:numId w:val="87"/>
        </w:numPr>
        <w:jc w:val="both"/>
        <w:rPr>
          <w:rFonts w:ascii="Arial" w:hAnsi="Arial" w:cs="Arial"/>
          <w:sz w:val="24"/>
          <w:szCs w:val="24"/>
        </w:rPr>
      </w:pPr>
      <w:r w:rsidRPr="002E6E12">
        <w:rPr>
          <w:rFonts w:ascii="Arial" w:hAnsi="Arial" w:cs="Arial"/>
          <w:sz w:val="24"/>
          <w:szCs w:val="24"/>
        </w:rPr>
        <w:t>A centralização em grandes data centers tende a ser mais eficiente em termos de consumo de energia e refrigeração do que a manutenção de pequenas salas de servidores em cada órgão público.</w:t>
      </w:r>
    </w:p>
    <w:p w14:paraId="7EEB895A" w14:textId="77777777" w:rsidR="002E6E12" w:rsidRPr="002E6E12" w:rsidRDefault="002E6E12" w:rsidP="005F21F9">
      <w:pPr>
        <w:numPr>
          <w:ilvl w:val="0"/>
          <w:numId w:val="87"/>
        </w:numPr>
        <w:jc w:val="both"/>
        <w:rPr>
          <w:rFonts w:ascii="Arial" w:hAnsi="Arial" w:cs="Arial"/>
          <w:sz w:val="24"/>
          <w:szCs w:val="24"/>
        </w:rPr>
      </w:pPr>
      <w:r w:rsidRPr="002E6E12">
        <w:rPr>
          <w:rFonts w:ascii="Arial" w:hAnsi="Arial" w:cs="Arial"/>
          <w:sz w:val="24"/>
          <w:szCs w:val="24"/>
        </w:rPr>
        <w:t>Redução do Consumo de Papel:</w:t>
      </w:r>
    </w:p>
    <w:p w14:paraId="2D013A1B" w14:textId="77777777" w:rsidR="002E6E12" w:rsidRPr="002E6E12" w:rsidRDefault="002E6E12" w:rsidP="005F21F9">
      <w:pPr>
        <w:numPr>
          <w:ilvl w:val="1"/>
          <w:numId w:val="87"/>
        </w:numPr>
        <w:jc w:val="both"/>
        <w:rPr>
          <w:rFonts w:ascii="Arial" w:hAnsi="Arial" w:cs="Arial"/>
          <w:sz w:val="24"/>
          <w:szCs w:val="24"/>
        </w:rPr>
      </w:pPr>
      <w:r w:rsidRPr="002E6E12">
        <w:rPr>
          <w:rFonts w:ascii="Arial" w:hAnsi="Arial" w:cs="Arial"/>
          <w:sz w:val="24"/>
          <w:szCs w:val="24"/>
        </w:rPr>
        <w:t>A digitalização de processos, com módulos como "Protocolo Eletrônico", "Documentos e Assinaturas" e a emissão de notas fiscais eletrônicas, reduz significativamente a necessidade de impressão e arquivamento físico de documentos. Isso leva a uma diminuição no consumo de papel, tintas, toners e o descarte associado a esses materiais, contribuindo para a redução da pegada ambiental do município.</w:t>
      </w:r>
    </w:p>
    <w:p w14:paraId="231EF3C1" w14:textId="77777777" w:rsidR="002E6E12" w:rsidRPr="002E6E12" w:rsidRDefault="002E6E12" w:rsidP="005F21F9">
      <w:pPr>
        <w:numPr>
          <w:ilvl w:val="0"/>
          <w:numId w:val="87"/>
        </w:numPr>
        <w:jc w:val="both"/>
        <w:rPr>
          <w:rFonts w:ascii="Arial" w:hAnsi="Arial" w:cs="Arial"/>
          <w:sz w:val="24"/>
          <w:szCs w:val="24"/>
        </w:rPr>
      </w:pPr>
      <w:r w:rsidRPr="002E6E12">
        <w:rPr>
          <w:rFonts w:ascii="Arial" w:hAnsi="Arial" w:cs="Arial"/>
          <w:sz w:val="24"/>
          <w:szCs w:val="24"/>
        </w:rPr>
        <w:t>Redução de Deslocamentos:</w:t>
      </w:r>
    </w:p>
    <w:p w14:paraId="7579F3B3" w14:textId="77777777" w:rsidR="002E6E12" w:rsidRPr="002E6E12" w:rsidRDefault="002E6E12" w:rsidP="005F21F9">
      <w:pPr>
        <w:numPr>
          <w:ilvl w:val="1"/>
          <w:numId w:val="87"/>
        </w:numPr>
        <w:jc w:val="both"/>
        <w:rPr>
          <w:rFonts w:ascii="Arial" w:hAnsi="Arial" w:cs="Arial"/>
          <w:sz w:val="24"/>
          <w:szCs w:val="24"/>
        </w:rPr>
      </w:pPr>
      <w:r w:rsidRPr="002E6E12">
        <w:rPr>
          <w:rFonts w:ascii="Arial" w:hAnsi="Arial" w:cs="Arial"/>
          <w:sz w:val="24"/>
          <w:szCs w:val="24"/>
        </w:rPr>
        <w:t>A acessibilidade da plataforma web em qualquer dispositivo com internet e a possibilidade de trabalho remoto (implícita na natureza da nuvem) podem reduzir a necessidade de deslocamento de servidores e cidadãos para realizar determinadas tarefas, diminuindo a emissão de gases poluentes.</w:t>
      </w:r>
    </w:p>
    <w:p w14:paraId="628709E5"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Medidas Mitigadoras e Requisitos (Indiretos/Implícitos):</w:t>
      </w:r>
    </w:p>
    <w:p w14:paraId="7193775F"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Considerando que o documento de requisitos não especifica diretamente medidas ambientais, as ações mitigadoras se concentram na gestão da solução e em políticas internas:</w:t>
      </w:r>
    </w:p>
    <w:p w14:paraId="415767E8" w14:textId="77777777" w:rsidR="002E6E12" w:rsidRPr="002E6E12" w:rsidRDefault="002E6E12" w:rsidP="005F21F9">
      <w:pPr>
        <w:numPr>
          <w:ilvl w:val="0"/>
          <w:numId w:val="88"/>
        </w:numPr>
        <w:jc w:val="both"/>
        <w:rPr>
          <w:rFonts w:ascii="Arial" w:hAnsi="Arial" w:cs="Arial"/>
          <w:sz w:val="24"/>
          <w:szCs w:val="24"/>
        </w:rPr>
      </w:pPr>
      <w:r w:rsidRPr="002E6E12">
        <w:rPr>
          <w:rFonts w:ascii="Arial" w:hAnsi="Arial" w:cs="Arial"/>
          <w:sz w:val="24"/>
          <w:szCs w:val="24"/>
        </w:rPr>
        <w:t>Escolha de Provedor de Nuvem Sustentável: Embora não seja um requisito direto, a Administração pode, em futuras análises, considerar provedores de data center que demonstrem compromisso com a sustentabilidade, utilizando energias renováveis, otimização de refrigeração e programas de reciclagem de hardware. A exigência de "hospedagem em datacenter de alta performance e segurança" já aponta para infraestruturas modernas e, consequentemente, mais eficientes.</w:t>
      </w:r>
    </w:p>
    <w:p w14:paraId="5139F470" w14:textId="77777777" w:rsidR="002E6E12" w:rsidRPr="002E6E12" w:rsidRDefault="002E6E12" w:rsidP="005F21F9">
      <w:pPr>
        <w:numPr>
          <w:ilvl w:val="0"/>
          <w:numId w:val="88"/>
        </w:numPr>
        <w:jc w:val="both"/>
        <w:rPr>
          <w:rFonts w:ascii="Arial" w:hAnsi="Arial" w:cs="Arial"/>
          <w:sz w:val="24"/>
          <w:szCs w:val="24"/>
        </w:rPr>
      </w:pPr>
      <w:r w:rsidRPr="002E6E12">
        <w:rPr>
          <w:rFonts w:ascii="Arial" w:hAnsi="Arial" w:cs="Arial"/>
          <w:sz w:val="24"/>
          <w:szCs w:val="24"/>
        </w:rPr>
        <w:t>Incentivo à Digitalização Interna: A Administração deve promover ativamente a utilização das funcionalidades digitais do sistema para reduzir o uso de papel e processos físicos, capacitando os servidores para essa transição.</w:t>
      </w:r>
    </w:p>
    <w:p w14:paraId="37635FA1" w14:textId="77777777" w:rsidR="002E6E12" w:rsidRPr="002E6E12" w:rsidRDefault="002E6E12" w:rsidP="005F21F9">
      <w:pPr>
        <w:numPr>
          <w:ilvl w:val="0"/>
          <w:numId w:val="88"/>
        </w:numPr>
        <w:jc w:val="both"/>
        <w:rPr>
          <w:rFonts w:ascii="Arial" w:hAnsi="Arial" w:cs="Arial"/>
          <w:sz w:val="24"/>
          <w:szCs w:val="24"/>
        </w:rPr>
      </w:pPr>
      <w:r w:rsidRPr="002E6E12">
        <w:rPr>
          <w:rFonts w:ascii="Arial" w:hAnsi="Arial" w:cs="Arial"/>
          <w:sz w:val="24"/>
          <w:szCs w:val="24"/>
        </w:rPr>
        <w:t>Gestão de Resíduos Eletrônicos (Hardware Local): Para os equipamentos de TI que ainda serão utilizados localmente ou que serão desativados, a Administração deve manter políticas de desfazimento e reciclagem de lixo eletrônico, em conformidade com a legislação ambiental vigente, mesmo que isso não seja uma obrigação da contratada do software.</w:t>
      </w:r>
    </w:p>
    <w:p w14:paraId="7A586F63"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Em suma, a contratação de uma solução em nuvem já incorpora, por sua natureza, benefícios ambientais indiretos significativos ao reduzir a necessidade de infraestrutura física local. A Administração deve estar atenta para maximizar esses benefícios através de suas políticas internas de uso do sistema e de gestão de seus próprios recursos materiais.</w:t>
      </w:r>
    </w:p>
    <w:p w14:paraId="2DB6293E" w14:textId="77777777" w:rsidR="002E6E12" w:rsidRPr="002E6E12" w:rsidRDefault="002E6E12" w:rsidP="005F21F9">
      <w:pPr>
        <w:jc w:val="both"/>
        <w:rPr>
          <w:rFonts w:ascii="Arial" w:hAnsi="Arial" w:cs="Arial"/>
          <w:b/>
          <w:bCs/>
          <w:sz w:val="24"/>
          <w:szCs w:val="24"/>
        </w:rPr>
      </w:pPr>
      <w:r w:rsidRPr="002E6E12">
        <w:rPr>
          <w:rFonts w:ascii="Arial" w:hAnsi="Arial" w:cs="Arial"/>
          <w:b/>
          <w:bCs/>
          <w:sz w:val="24"/>
          <w:szCs w:val="24"/>
        </w:rPr>
        <w:t>XIII - Posicionamento conclusivo sobre a adequação da contratação para o atendimento da necessidade a que se destina</w:t>
      </w:r>
    </w:p>
    <w:p w14:paraId="4059082A"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 xml:space="preserve">Com base na análise detalhada dos requisitos e justificativas, conclui-se que a contratação da solução de software de gestão pública integrada em nuvem é plenamente adequada e essencial para o atendimento das necessidades identificadas </w:t>
      </w:r>
      <w:r w:rsidRPr="002E6E12">
        <w:rPr>
          <w:rFonts w:ascii="Arial" w:hAnsi="Arial" w:cs="Arial"/>
          <w:sz w:val="24"/>
          <w:szCs w:val="24"/>
        </w:rPr>
        <w:lastRenderedPageBreak/>
        <w:t>pelo município de Quevedos/RS. A proposta delineada não apenas aborda os problemas existentes, mas oferece uma visão estratégica e moderna para a gestão pública.</w:t>
      </w:r>
    </w:p>
    <w:p w14:paraId="329B0887" w14:textId="77777777" w:rsidR="002E6E12" w:rsidRPr="002E6E12" w:rsidRDefault="002E6E12" w:rsidP="005F21F9">
      <w:pPr>
        <w:jc w:val="both"/>
        <w:rPr>
          <w:rFonts w:ascii="Arial" w:hAnsi="Arial" w:cs="Arial"/>
          <w:sz w:val="24"/>
          <w:szCs w:val="24"/>
        </w:rPr>
      </w:pPr>
      <w:r w:rsidRPr="002E6E12">
        <w:rPr>
          <w:rFonts w:ascii="Arial" w:hAnsi="Arial" w:cs="Arial"/>
          <w:sz w:val="24"/>
          <w:szCs w:val="24"/>
        </w:rPr>
        <w:t>A adequação da contratação é sustentada pelos seguintes pontos:</w:t>
      </w:r>
    </w:p>
    <w:p w14:paraId="00A2F1A6" w14:textId="77777777" w:rsidR="002E6E12" w:rsidRPr="002E6E12" w:rsidRDefault="002E6E12" w:rsidP="005F21F9">
      <w:pPr>
        <w:numPr>
          <w:ilvl w:val="0"/>
          <w:numId w:val="89"/>
        </w:numPr>
        <w:jc w:val="both"/>
        <w:rPr>
          <w:rFonts w:ascii="Arial" w:hAnsi="Arial" w:cs="Arial"/>
          <w:sz w:val="24"/>
          <w:szCs w:val="24"/>
        </w:rPr>
      </w:pPr>
      <w:r w:rsidRPr="002E6E12">
        <w:rPr>
          <w:rFonts w:ascii="Arial" w:hAnsi="Arial" w:cs="Arial"/>
          <w:sz w:val="24"/>
          <w:szCs w:val="24"/>
        </w:rPr>
        <w:t>Alinhamento com a Necessidade Pública: A solução visa resolver problemas críticos como a fragmentação de informações, a ineficiência de processos manuais e a dificuldade de adaptação legislativa. Ao buscar o bom e fiel andamento dos serviços públicos e a potencialização da eficiência administrativa, a contratação atende diretamente ao interesse público de uma gestão mais eficaz e transparente.</w:t>
      </w:r>
    </w:p>
    <w:p w14:paraId="061D0F2D" w14:textId="77777777" w:rsidR="002E6E12" w:rsidRPr="002E6E12" w:rsidRDefault="002E6E12" w:rsidP="005F21F9">
      <w:pPr>
        <w:numPr>
          <w:ilvl w:val="0"/>
          <w:numId w:val="89"/>
        </w:numPr>
        <w:jc w:val="both"/>
        <w:rPr>
          <w:rFonts w:ascii="Arial" w:hAnsi="Arial" w:cs="Arial"/>
          <w:sz w:val="24"/>
          <w:szCs w:val="24"/>
        </w:rPr>
      </w:pPr>
      <w:r w:rsidRPr="002E6E12">
        <w:rPr>
          <w:rFonts w:ascii="Arial" w:hAnsi="Arial" w:cs="Arial"/>
          <w:sz w:val="24"/>
          <w:szCs w:val="24"/>
        </w:rPr>
        <w:t>Abrangência e Integração: A vasta gama de módulos propostos, cobrindo todas as áreas da Prefeitura, Câmara de Vereadores e RPPS, garante uma solução completa e integrada. A exigência de uma solução única, totalmente integrada e comunicativa é fundamental para eliminar silos de informação e promover uma visão holística da administração.</w:t>
      </w:r>
    </w:p>
    <w:p w14:paraId="23DBE8B9" w14:textId="77777777" w:rsidR="002E6E12" w:rsidRPr="002E6E12" w:rsidRDefault="002E6E12" w:rsidP="005F21F9">
      <w:pPr>
        <w:numPr>
          <w:ilvl w:val="0"/>
          <w:numId w:val="89"/>
        </w:numPr>
        <w:jc w:val="both"/>
        <w:rPr>
          <w:rFonts w:ascii="Arial" w:hAnsi="Arial" w:cs="Arial"/>
          <w:sz w:val="24"/>
          <w:szCs w:val="24"/>
        </w:rPr>
      </w:pPr>
      <w:r w:rsidRPr="002E6E12">
        <w:rPr>
          <w:rFonts w:ascii="Arial" w:hAnsi="Arial" w:cs="Arial"/>
          <w:sz w:val="24"/>
          <w:szCs w:val="24"/>
        </w:rPr>
        <w:t xml:space="preserve">Tecnologia de Ponta e Segurança: A escolha por uma plataforma em nuvem com requisitos rigorosos para o Data Center (24/7, </w:t>
      </w:r>
      <w:proofErr w:type="spellStart"/>
      <w:r w:rsidRPr="002E6E12">
        <w:rPr>
          <w:rFonts w:ascii="Arial" w:hAnsi="Arial" w:cs="Arial"/>
          <w:sz w:val="24"/>
          <w:szCs w:val="24"/>
        </w:rPr>
        <w:t>multizona</w:t>
      </w:r>
      <w:proofErr w:type="spellEnd"/>
      <w:r w:rsidRPr="002E6E12">
        <w:rPr>
          <w:rFonts w:ascii="Arial" w:hAnsi="Arial" w:cs="Arial"/>
          <w:sz w:val="24"/>
          <w:szCs w:val="24"/>
        </w:rPr>
        <w:t>, replicação em tempo real, backups automatizados) e padrões de segurança (HTTPS, LGPD, controle de acesso) demonstra um compromisso com a modernidade, a resiliência e a proteção dos dados públicos. A natureza web da solução garante acessibilidade e responsividade em diversos dispositivos.</w:t>
      </w:r>
    </w:p>
    <w:p w14:paraId="467BC919" w14:textId="77777777" w:rsidR="002E6E12" w:rsidRPr="002E6E12" w:rsidRDefault="002E6E12" w:rsidP="005F21F9">
      <w:pPr>
        <w:numPr>
          <w:ilvl w:val="0"/>
          <w:numId w:val="89"/>
        </w:numPr>
        <w:jc w:val="both"/>
        <w:rPr>
          <w:rFonts w:ascii="Arial" w:hAnsi="Arial" w:cs="Arial"/>
          <w:sz w:val="24"/>
          <w:szCs w:val="24"/>
        </w:rPr>
      </w:pPr>
      <w:r w:rsidRPr="002E6E12">
        <w:rPr>
          <w:rFonts w:ascii="Arial" w:hAnsi="Arial" w:cs="Arial"/>
          <w:sz w:val="24"/>
          <w:szCs w:val="24"/>
        </w:rPr>
        <w:t>Economicidade e Otimização de Recursos: A justificativa para a contratação em lote único e a migração para a nuvem são fortes indicativos de busca por redução da despesa com TI, redução de custos de manutenção e economia de escala. A eliminação da infraestrutura própria desonera o orçamento e permite um melhor aproveitamento dos recursos financeiros e humanos.</w:t>
      </w:r>
    </w:p>
    <w:p w14:paraId="15DE8E00" w14:textId="77777777" w:rsidR="002E6E12" w:rsidRPr="002E6E12" w:rsidRDefault="002E6E12" w:rsidP="005F21F9">
      <w:pPr>
        <w:numPr>
          <w:ilvl w:val="0"/>
          <w:numId w:val="89"/>
        </w:numPr>
        <w:jc w:val="both"/>
        <w:rPr>
          <w:rFonts w:ascii="Arial" w:hAnsi="Arial" w:cs="Arial"/>
          <w:sz w:val="24"/>
          <w:szCs w:val="24"/>
        </w:rPr>
      </w:pPr>
      <w:r w:rsidRPr="002E6E12">
        <w:rPr>
          <w:rFonts w:ascii="Arial" w:hAnsi="Arial" w:cs="Arial"/>
          <w:sz w:val="24"/>
          <w:szCs w:val="24"/>
        </w:rPr>
        <w:t xml:space="preserve">Conformidade Legal e Transparência: A exigência de atendimento ao Decreto Federal nº 10.540/2020 (SIAFIC) e à LGPD, juntamente com o módulo de Transparência Pública, assegura que a solução estará em conformidade com as mais recentes exigências legais e promoverá a </w:t>
      </w:r>
      <w:proofErr w:type="spellStart"/>
      <w:r w:rsidRPr="002E6E12">
        <w:rPr>
          <w:rFonts w:ascii="Arial" w:hAnsi="Arial" w:cs="Arial"/>
          <w:sz w:val="24"/>
          <w:szCs w:val="24"/>
        </w:rPr>
        <w:t>accountability</w:t>
      </w:r>
      <w:proofErr w:type="spellEnd"/>
      <w:r w:rsidRPr="002E6E12">
        <w:rPr>
          <w:rFonts w:ascii="Arial" w:hAnsi="Arial" w:cs="Arial"/>
          <w:sz w:val="24"/>
          <w:szCs w:val="24"/>
        </w:rPr>
        <w:t xml:space="preserve"> da gestão.</w:t>
      </w:r>
    </w:p>
    <w:p w14:paraId="15FA63EE" w14:textId="77777777" w:rsidR="002E6E12" w:rsidRPr="002E6E12" w:rsidRDefault="002E6E12" w:rsidP="005F21F9">
      <w:pPr>
        <w:numPr>
          <w:ilvl w:val="0"/>
          <w:numId w:val="89"/>
        </w:numPr>
        <w:jc w:val="both"/>
        <w:rPr>
          <w:rFonts w:ascii="Arial" w:hAnsi="Arial" w:cs="Arial"/>
          <w:sz w:val="24"/>
          <w:szCs w:val="24"/>
        </w:rPr>
      </w:pPr>
      <w:r w:rsidRPr="002E6E12">
        <w:rPr>
          <w:rFonts w:ascii="Arial" w:hAnsi="Arial" w:cs="Arial"/>
          <w:sz w:val="24"/>
          <w:szCs w:val="24"/>
        </w:rPr>
        <w:t>Suporte Abrangente: O pacote de serviços de implantação, migração, treinamento, manutenção (legal e corretiva com SLA de 12h) e suporte técnico (com SLA de 4h para início de atendimento e portal de chamados) é robusto e essencial para garantir a operação contínua e a adaptação do sistema às necessidades futuras.</w:t>
      </w:r>
    </w:p>
    <w:p w14:paraId="41D85157" w14:textId="77777777" w:rsidR="002E6E12" w:rsidRDefault="002E6E12" w:rsidP="005F21F9">
      <w:pPr>
        <w:jc w:val="both"/>
        <w:rPr>
          <w:rFonts w:ascii="Arial" w:hAnsi="Arial" w:cs="Arial"/>
          <w:sz w:val="24"/>
          <w:szCs w:val="24"/>
        </w:rPr>
      </w:pPr>
      <w:r w:rsidRPr="002E6E12">
        <w:rPr>
          <w:rFonts w:ascii="Arial" w:hAnsi="Arial" w:cs="Arial"/>
          <w:sz w:val="24"/>
          <w:szCs w:val="24"/>
        </w:rPr>
        <w:t>A análise realizada revela um planejamento cuidadoso e uma compreensão profunda das necessidades da Administração Municipal de Quevedos/RS. A solução proposta é tecnicamente viável, economicamente vantajosa e estrategicamente alinhada com os princípios da eficiência, transparência e modernização da gestão pública. Portanto, a contratação é não apenas adequada, mas indispensável para o fortalecimento institucional e a melhoria contínua dos serviços prestados à comunidade.</w:t>
      </w:r>
    </w:p>
    <w:p w14:paraId="3D338BE7" w14:textId="77777777" w:rsidR="00E72CE7" w:rsidRDefault="00E72CE7" w:rsidP="005F21F9">
      <w:pPr>
        <w:jc w:val="both"/>
        <w:rPr>
          <w:rFonts w:ascii="Arial" w:hAnsi="Arial" w:cs="Arial"/>
          <w:sz w:val="24"/>
          <w:szCs w:val="24"/>
        </w:rPr>
      </w:pPr>
    </w:p>
    <w:p w14:paraId="577F7E44" w14:textId="1C03E27B" w:rsidR="00E72CE7" w:rsidRDefault="00E72CE7" w:rsidP="00E72CE7">
      <w:pPr>
        <w:jc w:val="right"/>
        <w:rPr>
          <w:rFonts w:ascii="Arial" w:hAnsi="Arial" w:cs="Arial"/>
          <w:sz w:val="24"/>
          <w:szCs w:val="24"/>
        </w:rPr>
      </w:pPr>
      <w:r>
        <w:rPr>
          <w:rFonts w:ascii="Arial" w:hAnsi="Arial" w:cs="Arial"/>
          <w:sz w:val="24"/>
          <w:szCs w:val="24"/>
        </w:rPr>
        <w:t>Quevedos, 15 de dezembro de 2025.</w:t>
      </w:r>
    </w:p>
    <w:p w14:paraId="238F4A81" w14:textId="77777777" w:rsidR="00E72CE7" w:rsidRDefault="00E72CE7" w:rsidP="005F21F9">
      <w:pPr>
        <w:jc w:val="both"/>
        <w:rPr>
          <w:rFonts w:ascii="Arial" w:hAnsi="Arial" w:cs="Arial"/>
          <w:sz w:val="24"/>
          <w:szCs w:val="24"/>
        </w:rPr>
      </w:pPr>
    </w:p>
    <w:p w14:paraId="45F21361" w14:textId="39E6AE42" w:rsidR="00E72CE7" w:rsidRPr="007A65E8" w:rsidRDefault="00E72CE7" w:rsidP="00E72CE7">
      <w:pPr>
        <w:jc w:val="center"/>
        <w:rPr>
          <w:rFonts w:asciiTheme="minorHAnsi" w:hAnsiTheme="minorHAnsi" w:cstheme="minorHAnsi"/>
          <w:sz w:val="24"/>
          <w:szCs w:val="24"/>
        </w:rPr>
      </w:pPr>
      <w:r>
        <w:rPr>
          <w:rFonts w:asciiTheme="minorHAnsi" w:hAnsiTheme="minorHAnsi" w:cstheme="minorHAnsi"/>
          <w:b/>
          <w:bCs/>
          <w:sz w:val="24"/>
          <w:szCs w:val="24"/>
        </w:rPr>
        <w:t>___</w:t>
      </w:r>
      <w:r w:rsidRPr="007A65E8">
        <w:rPr>
          <w:rFonts w:asciiTheme="minorHAnsi" w:hAnsiTheme="minorHAnsi" w:cstheme="minorHAnsi"/>
          <w:b/>
          <w:bCs/>
          <w:sz w:val="24"/>
          <w:szCs w:val="24"/>
        </w:rPr>
        <w:t>___________________</w:t>
      </w:r>
      <w:r w:rsidRPr="007A65E8">
        <w:rPr>
          <w:rFonts w:asciiTheme="minorHAnsi" w:hAnsiTheme="minorHAnsi" w:cstheme="minorHAnsi"/>
          <w:sz w:val="24"/>
          <w:szCs w:val="24"/>
        </w:rPr>
        <w:br/>
      </w:r>
      <w:r w:rsidR="00F41C05">
        <w:rPr>
          <w:rFonts w:asciiTheme="minorHAnsi" w:hAnsiTheme="minorHAnsi" w:cstheme="minorHAnsi"/>
          <w:b/>
          <w:bCs/>
          <w:sz w:val="24"/>
          <w:szCs w:val="24"/>
        </w:rPr>
        <w:t>Karine dos Santos Almeida</w:t>
      </w:r>
      <w:r w:rsidRPr="007A65E8">
        <w:rPr>
          <w:rFonts w:asciiTheme="minorHAnsi" w:hAnsiTheme="minorHAnsi" w:cstheme="minorHAnsi"/>
          <w:sz w:val="24"/>
          <w:szCs w:val="24"/>
        </w:rPr>
        <w:br/>
        <w:t>Secretári</w:t>
      </w:r>
      <w:r w:rsidR="00F41C05">
        <w:rPr>
          <w:rFonts w:asciiTheme="minorHAnsi" w:hAnsiTheme="minorHAnsi" w:cstheme="minorHAnsi"/>
          <w:sz w:val="24"/>
          <w:szCs w:val="24"/>
        </w:rPr>
        <w:t>a</w:t>
      </w:r>
      <w:r w:rsidRPr="007A65E8">
        <w:rPr>
          <w:rFonts w:asciiTheme="minorHAnsi" w:hAnsiTheme="minorHAnsi" w:cstheme="minorHAnsi"/>
          <w:sz w:val="24"/>
          <w:szCs w:val="24"/>
        </w:rPr>
        <w:t xml:space="preserve"> Municipal de </w:t>
      </w:r>
      <w:r w:rsidR="00F41C05">
        <w:rPr>
          <w:rFonts w:asciiTheme="minorHAnsi" w:hAnsiTheme="minorHAnsi" w:cstheme="minorHAnsi"/>
          <w:sz w:val="24"/>
          <w:szCs w:val="24"/>
        </w:rPr>
        <w:t>Finanças</w:t>
      </w:r>
    </w:p>
    <w:p w14:paraId="72DE5696" w14:textId="77777777" w:rsidR="00E72CE7" w:rsidRDefault="00E72CE7" w:rsidP="00E72CE7">
      <w:pPr>
        <w:autoSpaceDE w:val="0"/>
        <w:jc w:val="center"/>
        <w:rPr>
          <w:rFonts w:ascii="Arial" w:hAnsi="Arial" w:cs="Arial"/>
          <w:sz w:val="24"/>
          <w:szCs w:val="24"/>
        </w:rPr>
      </w:pPr>
    </w:p>
    <w:p w14:paraId="56ACBD57" w14:textId="77777777" w:rsidR="00E72CE7" w:rsidRPr="00EC4E49" w:rsidRDefault="00E72CE7" w:rsidP="00E72CE7">
      <w:pPr>
        <w:pStyle w:val="NormalWeb"/>
        <w:spacing w:before="0" w:beforeAutospacing="0" w:after="0" w:afterAutospacing="0"/>
        <w:jc w:val="both"/>
        <w:rPr>
          <w:rFonts w:ascii="Calibri" w:hAnsi="Calibri" w:cs="Calibri"/>
          <w:b/>
          <w:bCs/>
          <w:color w:val="000000"/>
          <w:sz w:val="24"/>
          <w:szCs w:val="24"/>
        </w:rPr>
      </w:pPr>
      <w:r w:rsidRPr="00EC4E49">
        <w:rPr>
          <w:rFonts w:ascii="Calibri" w:hAnsi="Calibri" w:cs="Calibri"/>
          <w:b/>
          <w:bCs/>
          <w:color w:val="000000"/>
          <w:sz w:val="24"/>
          <w:szCs w:val="24"/>
        </w:rPr>
        <w:t>VIABILIDADE DECLARADA PELA AUTORIDADE SUPERIOR:</w:t>
      </w:r>
    </w:p>
    <w:p w14:paraId="3BE88E65" w14:textId="77777777" w:rsidR="00E72CE7" w:rsidRPr="00EC4E49" w:rsidRDefault="00E72CE7" w:rsidP="00E72CE7">
      <w:pPr>
        <w:pStyle w:val="NormalWeb"/>
        <w:spacing w:before="0" w:beforeAutospacing="0" w:after="0" w:afterAutospacing="0"/>
        <w:jc w:val="both"/>
        <w:rPr>
          <w:rFonts w:ascii="Calibri" w:hAnsi="Calibri" w:cs="Calibri"/>
          <w:b/>
          <w:bCs/>
          <w:color w:val="000000"/>
          <w:sz w:val="24"/>
          <w:szCs w:val="24"/>
        </w:rPr>
      </w:pPr>
    </w:p>
    <w:p w14:paraId="63AB7FB9" w14:textId="77777777" w:rsidR="00E72CE7" w:rsidRPr="00EC4E49" w:rsidRDefault="00E72CE7" w:rsidP="00E72CE7">
      <w:pPr>
        <w:pStyle w:val="NormalWeb"/>
        <w:spacing w:before="0" w:beforeAutospacing="0" w:after="0" w:afterAutospacing="0"/>
        <w:jc w:val="both"/>
        <w:rPr>
          <w:rFonts w:ascii="Calibri" w:hAnsi="Calibri" w:cs="Calibri"/>
          <w:b/>
          <w:bCs/>
          <w:color w:val="000000"/>
          <w:sz w:val="24"/>
          <w:szCs w:val="24"/>
        </w:rPr>
      </w:pPr>
      <w:r w:rsidRPr="00EC4E49">
        <w:rPr>
          <w:rFonts w:ascii="Calibri" w:hAnsi="Calibri" w:cs="Calibri"/>
          <w:b/>
          <w:bCs/>
          <w:color w:val="000000"/>
          <w:sz w:val="24"/>
          <w:szCs w:val="24"/>
        </w:rPr>
        <w:t>DATA: ___/___/2025</w:t>
      </w:r>
    </w:p>
    <w:p w14:paraId="454FBD8A" w14:textId="77777777" w:rsidR="00E72CE7" w:rsidRPr="00EC4E49" w:rsidRDefault="00E72CE7" w:rsidP="00E72CE7">
      <w:pPr>
        <w:pStyle w:val="NormalWeb"/>
        <w:spacing w:before="0" w:beforeAutospacing="0" w:after="0" w:afterAutospacing="0" w:line="360" w:lineRule="auto"/>
        <w:jc w:val="both"/>
        <w:rPr>
          <w:rFonts w:ascii="Calibri" w:hAnsi="Calibri" w:cs="Calibri"/>
          <w:b/>
          <w:bCs/>
          <w:color w:val="000000"/>
          <w:sz w:val="24"/>
          <w:szCs w:val="24"/>
        </w:rPr>
      </w:pPr>
    </w:p>
    <w:p w14:paraId="1F272F1A" w14:textId="77777777" w:rsidR="00E72CE7" w:rsidRPr="00EC4E49" w:rsidRDefault="00E72CE7" w:rsidP="00E72CE7">
      <w:pPr>
        <w:pStyle w:val="NormalWeb"/>
        <w:spacing w:before="0" w:beforeAutospacing="0" w:after="0" w:afterAutospacing="0" w:line="360" w:lineRule="auto"/>
        <w:jc w:val="both"/>
        <w:rPr>
          <w:rFonts w:ascii="Calibri" w:hAnsi="Calibri" w:cs="Calibri"/>
          <w:b/>
          <w:bCs/>
          <w:color w:val="000000"/>
          <w:sz w:val="24"/>
          <w:szCs w:val="24"/>
        </w:rPr>
      </w:pPr>
      <w:r w:rsidRPr="00EC4E49">
        <w:rPr>
          <w:rFonts w:ascii="Calibri" w:hAnsi="Calibri" w:cs="Calibri"/>
          <w:b/>
          <w:bCs/>
          <w:color w:val="000000"/>
          <w:sz w:val="24"/>
          <w:szCs w:val="24"/>
        </w:rPr>
        <w:t>____________________________</w:t>
      </w:r>
    </w:p>
    <w:p w14:paraId="3D46B55D" w14:textId="77777777" w:rsidR="00E72CE7" w:rsidRDefault="00E72CE7" w:rsidP="00E72CE7">
      <w:pPr>
        <w:spacing w:line="360" w:lineRule="auto"/>
        <w:jc w:val="both"/>
        <w:rPr>
          <w:rFonts w:ascii="Calibri" w:hAnsi="Calibri" w:cs="Calibri"/>
          <w:sz w:val="24"/>
          <w:szCs w:val="24"/>
        </w:rPr>
      </w:pPr>
      <w:r w:rsidRPr="00EC4E49">
        <w:rPr>
          <w:rFonts w:ascii="Calibri" w:hAnsi="Calibri" w:cs="Calibri"/>
          <w:b/>
          <w:bCs/>
          <w:sz w:val="24"/>
          <w:szCs w:val="24"/>
        </w:rPr>
        <w:t xml:space="preserve">    PREFEIT</w:t>
      </w:r>
      <w:r>
        <w:rPr>
          <w:rFonts w:ascii="Calibri" w:hAnsi="Calibri" w:cs="Calibri"/>
          <w:b/>
          <w:bCs/>
          <w:sz w:val="24"/>
          <w:szCs w:val="24"/>
        </w:rPr>
        <w:t>A</w:t>
      </w:r>
    </w:p>
    <w:p w14:paraId="298DF4B9" w14:textId="77777777" w:rsidR="00E72CE7" w:rsidRPr="002E6E12" w:rsidRDefault="00E72CE7" w:rsidP="005F21F9">
      <w:pPr>
        <w:jc w:val="both"/>
        <w:rPr>
          <w:rFonts w:ascii="Arial" w:hAnsi="Arial" w:cs="Arial"/>
          <w:sz w:val="24"/>
          <w:szCs w:val="24"/>
        </w:rPr>
      </w:pPr>
    </w:p>
    <w:p w14:paraId="6CE4E8C8" w14:textId="77777777" w:rsidR="002E6E12" w:rsidRPr="006C25D6" w:rsidRDefault="002E6E12" w:rsidP="006C25D6">
      <w:pPr>
        <w:jc w:val="center"/>
        <w:rPr>
          <w:rFonts w:ascii="Arial" w:hAnsi="Arial" w:cs="Arial"/>
          <w:b/>
          <w:bCs/>
          <w:sz w:val="24"/>
          <w:szCs w:val="24"/>
        </w:rPr>
      </w:pPr>
    </w:p>
    <w:sectPr w:rsidR="002E6E12" w:rsidRPr="006C25D6" w:rsidSect="008B27EE">
      <w:headerReference w:type="default" r:id="rId8"/>
      <w:footerReference w:type="default" r:id="rId9"/>
      <w:pgSz w:w="11906" w:h="16838" w:code="9"/>
      <w:pgMar w:top="1418" w:right="1134" w:bottom="1418" w:left="170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2F33" w14:textId="77777777" w:rsidR="007C0D75" w:rsidRDefault="007C0D75">
      <w:r>
        <w:separator/>
      </w:r>
    </w:p>
  </w:endnote>
  <w:endnote w:type="continuationSeparator" w:id="0">
    <w:p w14:paraId="554EE296" w14:textId="77777777" w:rsidR="007C0D75" w:rsidRDefault="007C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6EF4" w14:textId="77777777" w:rsidR="00F87045" w:rsidRDefault="00F87045">
    <w:pPr>
      <w:pStyle w:val="Rodap"/>
      <w:pBdr>
        <w:bottom w:val="double" w:sz="6" w:space="1" w:color="auto"/>
      </w:pBdr>
    </w:pPr>
  </w:p>
  <w:p w14:paraId="5FF24EB8" w14:textId="77777777" w:rsidR="002C5497" w:rsidRPr="00654DDC" w:rsidRDefault="002C5497" w:rsidP="002C5497">
    <w:pPr>
      <w:pStyle w:val="Rodap"/>
      <w:jc w:val="center"/>
      <w:rPr>
        <w:rFonts w:ascii="Palatino Linotype" w:hAnsi="Palatino Linotype"/>
      </w:rPr>
    </w:pPr>
    <w:r w:rsidRPr="00654DDC">
      <w:rPr>
        <w:rFonts w:ascii="Palatino Linotype" w:hAnsi="Palatino Linotype"/>
      </w:rPr>
      <w:t xml:space="preserve">Rua Humaitá, 69 – Fone </w:t>
    </w:r>
    <w:r w:rsidR="008C094F">
      <w:rPr>
        <w:rFonts w:ascii="Palatino Linotype" w:hAnsi="Palatino Linotype"/>
      </w:rPr>
      <w:t>0800-0901083</w:t>
    </w:r>
    <w:r w:rsidRPr="00654DDC">
      <w:rPr>
        <w:rFonts w:ascii="Palatino Linotype" w:hAnsi="Palatino Linotype"/>
      </w:rPr>
      <w:t xml:space="preserve"> – CEP: 98.140-000 </w:t>
    </w:r>
  </w:p>
  <w:p w14:paraId="6DC2DF01" w14:textId="77777777" w:rsidR="002C5497" w:rsidRPr="00654DDC" w:rsidRDefault="002C5497" w:rsidP="002C5497">
    <w:pPr>
      <w:pStyle w:val="Rodap"/>
      <w:jc w:val="center"/>
      <w:rPr>
        <w:rFonts w:ascii="Palatino Linotype" w:hAnsi="Palatino Linotype"/>
        <w:color w:val="0000CC"/>
        <w:sz w:val="22"/>
        <w:szCs w:val="22"/>
      </w:rPr>
    </w:pPr>
  </w:p>
  <w:p w14:paraId="67F2145C" w14:textId="77777777" w:rsidR="00F87045" w:rsidRPr="00F87045" w:rsidRDefault="00F87045" w:rsidP="002C5497">
    <w:pPr>
      <w:pStyle w:val="Rodap"/>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B353" w14:textId="77777777" w:rsidR="007C0D75" w:rsidRDefault="007C0D75">
      <w:r>
        <w:separator/>
      </w:r>
    </w:p>
  </w:footnote>
  <w:footnote w:type="continuationSeparator" w:id="0">
    <w:p w14:paraId="1F9ECDF1" w14:textId="77777777" w:rsidR="007C0D75" w:rsidRDefault="007C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94D5" w14:textId="1BBDDA35" w:rsidR="001D2B53" w:rsidRPr="003F0930" w:rsidRDefault="002D4D84" w:rsidP="00E56DC5">
    <w:pPr>
      <w:pStyle w:val="Cabealho"/>
      <w:tabs>
        <w:tab w:val="clear" w:pos="4252"/>
        <w:tab w:val="clear" w:pos="8504"/>
      </w:tabs>
      <w:jc w:val="center"/>
      <w:rPr>
        <w:rFonts w:ascii="Bodoni MT Black" w:hAnsi="Bodoni MT Black" w:cs="Arial"/>
        <w:b/>
        <w:bCs/>
        <w:i/>
        <w:sz w:val="28"/>
        <w:szCs w:val="28"/>
      </w:rPr>
    </w:pPr>
    <w:r w:rsidRPr="003F0930">
      <w:rPr>
        <w:rFonts w:ascii="Bodoni MT Black" w:hAnsi="Bodoni MT Black"/>
        <w:noProof/>
      </w:rPr>
      <w:drawing>
        <wp:anchor distT="0" distB="0" distL="114300" distR="114300" simplePos="0" relativeHeight="251658240" behindDoc="1" locked="0" layoutInCell="1" allowOverlap="1" wp14:anchorId="7787AA0C" wp14:editId="27AC657B">
          <wp:simplePos x="0" y="0"/>
          <wp:positionH relativeFrom="column">
            <wp:posOffset>4836795</wp:posOffset>
          </wp:positionH>
          <wp:positionV relativeFrom="paragraph">
            <wp:posOffset>-201930</wp:posOffset>
          </wp:positionV>
          <wp:extent cx="1205230" cy="1018540"/>
          <wp:effectExtent l="0" t="0" r="0" b="0"/>
          <wp:wrapNone/>
          <wp:docPr id="41" name="Imagem 25"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rPr>
      <w:drawing>
        <wp:anchor distT="0" distB="0" distL="114300" distR="114300" simplePos="0" relativeHeight="251657216" behindDoc="1" locked="0" layoutInCell="1" allowOverlap="1" wp14:anchorId="2A937FA7" wp14:editId="42109D69">
          <wp:simplePos x="0" y="0"/>
          <wp:positionH relativeFrom="column">
            <wp:posOffset>-396875</wp:posOffset>
          </wp:positionH>
          <wp:positionV relativeFrom="paragraph">
            <wp:posOffset>-120015</wp:posOffset>
          </wp:positionV>
          <wp:extent cx="791210" cy="870585"/>
          <wp:effectExtent l="0" t="0" r="0" b="0"/>
          <wp:wrapNone/>
          <wp:docPr id="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B53" w:rsidRPr="003F0930">
      <w:rPr>
        <w:rFonts w:ascii="Bodoni MT Black" w:hAnsi="Bodoni MT Black" w:cs="Arial"/>
        <w:b/>
        <w:bCs/>
        <w:i/>
        <w:sz w:val="28"/>
        <w:szCs w:val="28"/>
      </w:rPr>
      <w:t>PREFEITURA DE QUEVEDOS</w:t>
    </w:r>
  </w:p>
  <w:p w14:paraId="7C5E7642" w14:textId="77777777" w:rsidR="00CB6260" w:rsidRPr="00D138FB" w:rsidRDefault="001D2B53" w:rsidP="004C580E">
    <w:pPr>
      <w:pStyle w:val="Cabealho"/>
      <w:pBdr>
        <w:bottom w:val="double" w:sz="6" w:space="1" w:color="auto"/>
      </w:pBdr>
      <w:tabs>
        <w:tab w:val="clear" w:pos="4252"/>
        <w:tab w:val="clear" w:pos="8504"/>
      </w:tabs>
      <w:jc w:val="center"/>
      <w:rPr>
        <w:rFonts w:ascii="Palatino Linotype" w:hAnsi="Palatino Linotype" w:cs="Arial"/>
        <w:b/>
        <w:bCs/>
        <w:i/>
        <w:sz w:val="22"/>
        <w:szCs w:val="22"/>
      </w:rPr>
    </w:pPr>
    <w:r w:rsidRPr="00D138FB">
      <w:rPr>
        <w:rFonts w:ascii="Palatino Linotype" w:hAnsi="Palatino Linotype" w:cs="Arial"/>
        <w:b/>
        <w:bCs/>
        <w:i/>
        <w:sz w:val="22"/>
        <w:szCs w:val="22"/>
      </w:rPr>
      <w:t xml:space="preserve">Estado do Rio Grande do Sul </w:t>
    </w:r>
  </w:p>
  <w:p w14:paraId="4EEBBBBC" w14:textId="77777777" w:rsidR="00050A50" w:rsidRPr="00D138FB" w:rsidRDefault="002A49B9" w:rsidP="00050A50">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3</w:t>
    </w:r>
    <w:r w:rsidR="008C094F">
      <w:rPr>
        <w:rFonts w:ascii="Palatino Linotype" w:hAnsi="Palatino Linotype" w:cs="Arial"/>
        <w:b/>
        <w:i/>
        <w:sz w:val="22"/>
        <w:szCs w:val="22"/>
      </w:rPr>
      <w:t>3</w:t>
    </w:r>
    <w:r w:rsidR="004E2E2E" w:rsidRPr="00D138FB">
      <w:rPr>
        <w:rFonts w:ascii="Palatino Linotype" w:hAnsi="Palatino Linotype" w:cs="Arial"/>
        <w:b/>
        <w:i/>
        <w:strike/>
        <w:sz w:val="22"/>
        <w:szCs w:val="22"/>
      </w:rPr>
      <w:t>º</w:t>
    </w:r>
    <w:r w:rsidR="004E2E2E" w:rsidRPr="00D138FB">
      <w:rPr>
        <w:rFonts w:ascii="Palatino Linotype" w:hAnsi="Palatino Linotype" w:cs="Arial"/>
        <w:b/>
        <w:i/>
        <w:sz w:val="22"/>
        <w:szCs w:val="22"/>
      </w:rPr>
      <w:t xml:space="preserve"> de Emancipação Político-administrativa. </w:t>
    </w:r>
    <w:r w:rsidR="00FC2A17">
      <w:rPr>
        <w:rFonts w:ascii="Palatino Linotype" w:hAnsi="Palatino Linotype" w:cs="Arial"/>
        <w:b/>
        <w:i/>
        <w:sz w:val="22"/>
        <w:szCs w:val="22"/>
      </w:rPr>
      <w:t>3</w:t>
    </w:r>
    <w:r w:rsidR="008C094F">
      <w:rPr>
        <w:rFonts w:ascii="Palatino Linotype" w:hAnsi="Palatino Linotype" w:cs="Arial"/>
        <w:b/>
        <w:i/>
        <w:sz w:val="22"/>
        <w:szCs w:val="22"/>
      </w:rPr>
      <w:t>2</w:t>
    </w:r>
    <w:r w:rsidR="00050A50" w:rsidRPr="00D138FB">
      <w:rPr>
        <w:rFonts w:ascii="Palatino Linotype" w:hAnsi="Palatino Linotype" w:cs="Arial"/>
        <w:b/>
        <w:i/>
        <w:strike/>
        <w:sz w:val="22"/>
        <w:szCs w:val="22"/>
      </w:rPr>
      <w:t>º</w:t>
    </w:r>
    <w:r w:rsidR="00050A50" w:rsidRPr="00D138FB">
      <w:rPr>
        <w:rFonts w:ascii="Palatino Linotype" w:hAnsi="Palatino Linotype" w:cs="Arial"/>
        <w:b/>
        <w:i/>
        <w:sz w:val="22"/>
        <w:szCs w:val="22"/>
      </w:rPr>
      <w:t xml:space="preserve"> de Instalação do Município. </w:t>
    </w:r>
  </w:p>
  <w:p w14:paraId="448DFB94" w14:textId="77777777" w:rsidR="00BB67B5" w:rsidRPr="00714032" w:rsidRDefault="00FD6C00" w:rsidP="00714032">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Administração 202</w:t>
    </w:r>
    <w:r w:rsidR="008C094F">
      <w:rPr>
        <w:rFonts w:ascii="Palatino Linotype" w:hAnsi="Palatino Linotype" w:cs="Arial"/>
        <w:b/>
        <w:i/>
        <w:sz w:val="22"/>
        <w:szCs w:val="22"/>
      </w:rPr>
      <w:t>5</w:t>
    </w:r>
    <w:r w:rsidR="00441BAB" w:rsidRPr="00D138FB">
      <w:rPr>
        <w:rFonts w:ascii="Palatino Linotype" w:hAnsi="Palatino Linotype" w:cs="Arial"/>
        <w:b/>
        <w:i/>
        <w:sz w:val="22"/>
        <w:szCs w:val="22"/>
      </w:rPr>
      <w:t>/20</w:t>
    </w:r>
    <w:r>
      <w:rPr>
        <w:rFonts w:ascii="Palatino Linotype" w:hAnsi="Palatino Linotype" w:cs="Arial"/>
        <w:b/>
        <w:i/>
        <w:sz w:val="22"/>
        <w:szCs w:val="22"/>
      </w:rPr>
      <w:t>2</w:t>
    </w:r>
    <w:r w:rsidR="008C094F">
      <w:rPr>
        <w:rFonts w:ascii="Palatino Linotype" w:hAnsi="Palatino Linotype" w:cs="Arial"/>
        <w:b/>
        <w: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75E07"/>
    <w:multiLevelType w:val="multilevel"/>
    <w:tmpl w:val="E99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F34F8"/>
    <w:multiLevelType w:val="multilevel"/>
    <w:tmpl w:val="A2EE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52866"/>
    <w:multiLevelType w:val="multilevel"/>
    <w:tmpl w:val="06CE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7572A"/>
    <w:multiLevelType w:val="multilevel"/>
    <w:tmpl w:val="65BAE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B3849"/>
    <w:multiLevelType w:val="multilevel"/>
    <w:tmpl w:val="1BF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62830"/>
    <w:multiLevelType w:val="multilevel"/>
    <w:tmpl w:val="D94E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D2F6D"/>
    <w:multiLevelType w:val="multilevel"/>
    <w:tmpl w:val="2ED0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82A58"/>
    <w:multiLevelType w:val="multilevel"/>
    <w:tmpl w:val="6056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086325"/>
    <w:multiLevelType w:val="multilevel"/>
    <w:tmpl w:val="7DA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A76EE"/>
    <w:multiLevelType w:val="multilevel"/>
    <w:tmpl w:val="987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E7F6D"/>
    <w:multiLevelType w:val="multilevel"/>
    <w:tmpl w:val="9D0C7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3B7610"/>
    <w:multiLevelType w:val="multilevel"/>
    <w:tmpl w:val="16F29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FC6D1A"/>
    <w:multiLevelType w:val="multilevel"/>
    <w:tmpl w:val="AFE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C55CE1"/>
    <w:multiLevelType w:val="multilevel"/>
    <w:tmpl w:val="C9463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CF3D9D"/>
    <w:multiLevelType w:val="multilevel"/>
    <w:tmpl w:val="E7D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8D1802"/>
    <w:multiLevelType w:val="multilevel"/>
    <w:tmpl w:val="6B123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620DA"/>
    <w:multiLevelType w:val="multilevel"/>
    <w:tmpl w:val="120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337E4"/>
    <w:multiLevelType w:val="multilevel"/>
    <w:tmpl w:val="DEEA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64B87"/>
    <w:multiLevelType w:val="multilevel"/>
    <w:tmpl w:val="63645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321D2D"/>
    <w:multiLevelType w:val="multilevel"/>
    <w:tmpl w:val="0B343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4579EC"/>
    <w:multiLevelType w:val="multilevel"/>
    <w:tmpl w:val="6A5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53358B"/>
    <w:multiLevelType w:val="multilevel"/>
    <w:tmpl w:val="94C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14507F"/>
    <w:multiLevelType w:val="multilevel"/>
    <w:tmpl w:val="DF24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B2856"/>
    <w:multiLevelType w:val="multilevel"/>
    <w:tmpl w:val="4EE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3E4563"/>
    <w:multiLevelType w:val="multilevel"/>
    <w:tmpl w:val="639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C048B7"/>
    <w:multiLevelType w:val="multilevel"/>
    <w:tmpl w:val="AD74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643767"/>
    <w:multiLevelType w:val="hybridMultilevel"/>
    <w:tmpl w:val="DADE22DA"/>
    <w:lvl w:ilvl="0" w:tplc="214CA82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5F14626"/>
    <w:multiLevelType w:val="hybridMultilevel"/>
    <w:tmpl w:val="2344682E"/>
    <w:lvl w:ilvl="0" w:tplc="0E10F8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6A41AAE"/>
    <w:multiLevelType w:val="multilevel"/>
    <w:tmpl w:val="87FA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E90550"/>
    <w:multiLevelType w:val="multilevel"/>
    <w:tmpl w:val="E42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AA62A8"/>
    <w:multiLevelType w:val="multilevel"/>
    <w:tmpl w:val="04BE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3E58D1"/>
    <w:multiLevelType w:val="multilevel"/>
    <w:tmpl w:val="1F36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000EFA"/>
    <w:multiLevelType w:val="multilevel"/>
    <w:tmpl w:val="A2A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F6485F"/>
    <w:multiLevelType w:val="multilevel"/>
    <w:tmpl w:val="34FA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564C4E"/>
    <w:multiLevelType w:val="multilevel"/>
    <w:tmpl w:val="113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074A11"/>
    <w:multiLevelType w:val="multilevel"/>
    <w:tmpl w:val="868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D32311"/>
    <w:multiLevelType w:val="hybridMultilevel"/>
    <w:tmpl w:val="2344682E"/>
    <w:lvl w:ilvl="0" w:tplc="0E10F8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F95A11"/>
    <w:multiLevelType w:val="multilevel"/>
    <w:tmpl w:val="F58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1D3E28"/>
    <w:multiLevelType w:val="multilevel"/>
    <w:tmpl w:val="8528B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997293"/>
    <w:multiLevelType w:val="multilevel"/>
    <w:tmpl w:val="4BD6AA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heme="minorHAnsi" w:eastAsia="Times New Roman" w:hAnsiTheme="minorHAnsi" w:cstheme="minorHAns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381B3D"/>
    <w:multiLevelType w:val="multilevel"/>
    <w:tmpl w:val="364ED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834E38"/>
    <w:multiLevelType w:val="multilevel"/>
    <w:tmpl w:val="FC5C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152CF4"/>
    <w:multiLevelType w:val="multilevel"/>
    <w:tmpl w:val="9C1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06288A"/>
    <w:multiLevelType w:val="multilevel"/>
    <w:tmpl w:val="FA2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F3553"/>
    <w:multiLevelType w:val="multilevel"/>
    <w:tmpl w:val="0060D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337399"/>
    <w:multiLevelType w:val="multilevel"/>
    <w:tmpl w:val="F3386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EA3637"/>
    <w:multiLevelType w:val="hybridMultilevel"/>
    <w:tmpl w:val="E3002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FF739D0"/>
    <w:multiLevelType w:val="multilevel"/>
    <w:tmpl w:val="54B2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2F36A7"/>
    <w:multiLevelType w:val="hybridMultilevel"/>
    <w:tmpl w:val="E1368208"/>
    <w:lvl w:ilvl="0" w:tplc="D5406ED0">
      <w:start w:val="1"/>
      <w:numFmt w:val="upperRoman"/>
      <w:lvlText w:val="%1 - "/>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0" w15:restartNumberingAfterBreak="0">
    <w:nsid w:val="443C0111"/>
    <w:multiLevelType w:val="multilevel"/>
    <w:tmpl w:val="14845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D56D5C"/>
    <w:multiLevelType w:val="multilevel"/>
    <w:tmpl w:val="6DD29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09198B"/>
    <w:multiLevelType w:val="multilevel"/>
    <w:tmpl w:val="3E1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4E5F22"/>
    <w:multiLevelType w:val="multilevel"/>
    <w:tmpl w:val="DEF88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C50200"/>
    <w:multiLevelType w:val="multilevel"/>
    <w:tmpl w:val="CAB6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E14887"/>
    <w:multiLevelType w:val="multilevel"/>
    <w:tmpl w:val="7430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B04745"/>
    <w:multiLevelType w:val="multilevel"/>
    <w:tmpl w:val="DBB8B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A330BB"/>
    <w:multiLevelType w:val="multilevel"/>
    <w:tmpl w:val="6C78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402B2A"/>
    <w:multiLevelType w:val="multilevel"/>
    <w:tmpl w:val="6000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B92CC2"/>
    <w:multiLevelType w:val="multilevel"/>
    <w:tmpl w:val="7054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FB207E"/>
    <w:multiLevelType w:val="multilevel"/>
    <w:tmpl w:val="7D76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7B48E2"/>
    <w:multiLevelType w:val="multilevel"/>
    <w:tmpl w:val="8668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2C6322"/>
    <w:multiLevelType w:val="multilevel"/>
    <w:tmpl w:val="AD1E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382863"/>
    <w:multiLevelType w:val="multilevel"/>
    <w:tmpl w:val="0C265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853000"/>
    <w:multiLevelType w:val="multilevel"/>
    <w:tmpl w:val="4BB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473F73"/>
    <w:multiLevelType w:val="multilevel"/>
    <w:tmpl w:val="9E00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7D3C17"/>
    <w:multiLevelType w:val="multilevel"/>
    <w:tmpl w:val="1632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0E16E9"/>
    <w:multiLevelType w:val="multilevel"/>
    <w:tmpl w:val="384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686CC4"/>
    <w:multiLevelType w:val="multilevel"/>
    <w:tmpl w:val="C92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309D0"/>
    <w:multiLevelType w:val="multilevel"/>
    <w:tmpl w:val="1D6C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1769F6"/>
    <w:multiLevelType w:val="hybridMultilevel"/>
    <w:tmpl w:val="1310B2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28F4880"/>
    <w:multiLevelType w:val="multilevel"/>
    <w:tmpl w:val="188E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3A5C6B"/>
    <w:multiLevelType w:val="multilevel"/>
    <w:tmpl w:val="8196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A227D8"/>
    <w:multiLevelType w:val="multilevel"/>
    <w:tmpl w:val="7AB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26657D"/>
    <w:multiLevelType w:val="multilevel"/>
    <w:tmpl w:val="5CCEC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A437EE"/>
    <w:multiLevelType w:val="multilevel"/>
    <w:tmpl w:val="EBB2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9484B"/>
    <w:multiLevelType w:val="multilevel"/>
    <w:tmpl w:val="2F182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F6E67"/>
    <w:multiLevelType w:val="multilevel"/>
    <w:tmpl w:val="86A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4D515E"/>
    <w:multiLevelType w:val="multilevel"/>
    <w:tmpl w:val="9706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492583"/>
    <w:multiLevelType w:val="multilevel"/>
    <w:tmpl w:val="93026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B877322"/>
    <w:multiLevelType w:val="multilevel"/>
    <w:tmpl w:val="42401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B94A47"/>
    <w:multiLevelType w:val="multilevel"/>
    <w:tmpl w:val="B638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393EAC"/>
    <w:multiLevelType w:val="multilevel"/>
    <w:tmpl w:val="F99A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46374F"/>
    <w:multiLevelType w:val="multilevel"/>
    <w:tmpl w:val="29F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CE2937"/>
    <w:multiLevelType w:val="multilevel"/>
    <w:tmpl w:val="AF4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6278AA"/>
    <w:multiLevelType w:val="multilevel"/>
    <w:tmpl w:val="AF68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C63FA3"/>
    <w:multiLevelType w:val="multilevel"/>
    <w:tmpl w:val="221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A870DA"/>
    <w:multiLevelType w:val="multilevel"/>
    <w:tmpl w:val="42E6F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4968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89064">
    <w:abstractNumId w:val="70"/>
  </w:num>
  <w:num w:numId="3" w16cid:durableId="11658263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39530">
    <w:abstractNumId w:val="37"/>
  </w:num>
  <w:num w:numId="5" w16cid:durableId="2127576599">
    <w:abstractNumId w:val="28"/>
  </w:num>
  <w:num w:numId="6" w16cid:durableId="890457489">
    <w:abstractNumId w:val="0"/>
  </w:num>
  <w:num w:numId="7" w16cid:durableId="1740247155">
    <w:abstractNumId w:val="27"/>
  </w:num>
  <w:num w:numId="8" w16cid:durableId="1015613853">
    <w:abstractNumId w:val="47"/>
  </w:num>
  <w:num w:numId="9" w16cid:durableId="258609170">
    <w:abstractNumId w:val="75"/>
  </w:num>
  <w:num w:numId="10" w16cid:durableId="991565823">
    <w:abstractNumId w:val="38"/>
  </w:num>
  <w:num w:numId="11" w16cid:durableId="1004627366">
    <w:abstractNumId w:val="63"/>
  </w:num>
  <w:num w:numId="12" w16cid:durableId="1293486074">
    <w:abstractNumId w:val="61"/>
  </w:num>
  <w:num w:numId="13" w16cid:durableId="1090933218">
    <w:abstractNumId w:val="18"/>
  </w:num>
  <w:num w:numId="14" w16cid:durableId="179200962">
    <w:abstractNumId w:val="84"/>
  </w:num>
  <w:num w:numId="15" w16cid:durableId="1548175623">
    <w:abstractNumId w:val="73"/>
  </w:num>
  <w:num w:numId="16" w16cid:durableId="1455826073">
    <w:abstractNumId w:val="29"/>
  </w:num>
  <w:num w:numId="17" w16cid:durableId="1054937594">
    <w:abstractNumId w:val="42"/>
  </w:num>
  <w:num w:numId="18" w16cid:durableId="1691183387">
    <w:abstractNumId w:val="5"/>
  </w:num>
  <w:num w:numId="19" w16cid:durableId="249899029">
    <w:abstractNumId w:val="48"/>
  </w:num>
  <w:num w:numId="20" w16cid:durableId="1447654919">
    <w:abstractNumId w:val="81"/>
  </w:num>
  <w:num w:numId="21" w16cid:durableId="718673284">
    <w:abstractNumId w:val="56"/>
  </w:num>
  <w:num w:numId="22" w16cid:durableId="698891149">
    <w:abstractNumId w:val="10"/>
  </w:num>
  <w:num w:numId="23" w16cid:durableId="1348942666">
    <w:abstractNumId w:val="76"/>
  </w:num>
  <w:num w:numId="24" w16cid:durableId="1309095923">
    <w:abstractNumId w:val="34"/>
  </w:num>
  <w:num w:numId="25" w16cid:durableId="309557732">
    <w:abstractNumId w:val="15"/>
  </w:num>
  <w:num w:numId="26" w16cid:durableId="2093315576">
    <w:abstractNumId w:val="78"/>
  </w:num>
  <w:num w:numId="27" w16cid:durableId="1883857164">
    <w:abstractNumId w:val="2"/>
  </w:num>
  <w:num w:numId="28" w16cid:durableId="1505048264">
    <w:abstractNumId w:val="6"/>
  </w:num>
  <w:num w:numId="29" w16cid:durableId="1399670577">
    <w:abstractNumId w:val="71"/>
  </w:num>
  <w:num w:numId="30" w16cid:durableId="1637635846">
    <w:abstractNumId w:val="20"/>
  </w:num>
  <w:num w:numId="31" w16cid:durableId="1513647935">
    <w:abstractNumId w:val="72"/>
  </w:num>
  <w:num w:numId="32" w16cid:durableId="919102411">
    <w:abstractNumId w:val="65"/>
  </w:num>
  <w:num w:numId="33" w16cid:durableId="873729749">
    <w:abstractNumId w:val="43"/>
  </w:num>
  <w:num w:numId="34" w16cid:durableId="544096740">
    <w:abstractNumId w:val="26"/>
  </w:num>
  <w:num w:numId="35" w16cid:durableId="813718960">
    <w:abstractNumId w:val="19"/>
  </w:num>
  <w:num w:numId="36" w16cid:durableId="1013189419">
    <w:abstractNumId w:val="86"/>
  </w:num>
  <w:num w:numId="37" w16cid:durableId="195001203">
    <w:abstractNumId w:val="25"/>
  </w:num>
  <w:num w:numId="38" w16cid:durableId="618873032">
    <w:abstractNumId w:val="35"/>
  </w:num>
  <w:num w:numId="39" w16cid:durableId="1351101294">
    <w:abstractNumId w:val="1"/>
  </w:num>
  <w:num w:numId="40" w16cid:durableId="1457723664">
    <w:abstractNumId w:val="52"/>
  </w:num>
  <w:num w:numId="41" w16cid:durableId="1288051155">
    <w:abstractNumId w:val="77"/>
  </w:num>
  <w:num w:numId="42" w16cid:durableId="1531063970">
    <w:abstractNumId w:val="62"/>
  </w:num>
  <w:num w:numId="43" w16cid:durableId="1167788438">
    <w:abstractNumId w:val="54"/>
  </w:num>
  <w:num w:numId="44" w16cid:durableId="212741152">
    <w:abstractNumId w:val="4"/>
  </w:num>
  <w:num w:numId="45" w16cid:durableId="1660034013">
    <w:abstractNumId w:val="7"/>
  </w:num>
  <w:num w:numId="46" w16cid:durableId="1216307528">
    <w:abstractNumId w:val="22"/>
  </w:num>
  <w:num w:numId="47" w16cid:durableId="1331327816">
    <w:abstractNumId w:val="58"/>
  </w:num>
  <w:num w:numId="48" w16cid:durableId="2053770962">
    <w:abstractNumId w:val="64"/>
  </w:num>
  <w:num w:numId="49" w16cid:durableId="737940112">
    <w:abstractNumId w:val="40"/>
  </w:num>
  <w:num w:numId="50" w16cid:durableId="2056930261">
    <w:abstractNumId w:val="68"/>
  </w:num>
  <w:num w:numId="51" w16cid:durableId="1820614803">
    <w:abstractNumId w:val="33"/>
  </w:num>
  <w:num w:numId="52" w16cid:durableId="336202326">
    <w:abstractNumId w:val="44"/>
  </w:num>
  <w:num w:numId="53" w16cid:durableId="1133712209">
    <w:abstractNumId w:val="31"/>
  </w:num>
  <w:num w:numId="54" w16cid:durableId="1313292040">
    <w:abstractNumId w:val="36"/>
  </w:num>
  <w:num w:numId="55" w16cid:durableId="94133851">
    <w:abstractNumId w:val="67"/>
  </w:num>
  <w:num w:numId="56" w16cid:durableId="1210998585">
    <w:abstractNumId w:val="21"/>
  </w:num>
  <w:num w:numId="57" w16cid:durableId="414057452">
    <w:abstractNumId w:val="60"/>
  </w:num>
  <w:num w:numId="58" w16cid:durableId="1331250647">
    <w:abstractNumId w:val="41"/>
  </w:num>
  <w:num w:numId="59" w16cid:durableId="1442651254">
    <w:abstractNumId w:val="74"/>
  </w:num>
  <w:num w:numId="60" w16cid:durableId="1624384363">
    <w:abstractNumId w:val="17"/>
  </w:num>
  <w:num w:numId="61" w16cid:durableId="223757095">
    <w:abstractNumId w:val="79"/>
  </w:num>
  <w:num w:numId="62" w16cid:durableId="2132287816">
    <w:abstractNumId w:val="80"/>
  </w:num>
  <w:num w:numId="63" w16cid:durableId="1353530777">
    <w:abstractNumId w:val="14"/>
  </w:num>
  <w:num w:numId="64" w16cid:durableId="1400132800">
    <w:abstractNumId w:val="53"/>
  </w:num>
  <w:num w:numId="65" w16cid:durableId="1333145093">
    <w:abstractNumId w:val="11"/>
  </w:num>
  <w:num w:numId="66" w16cid:durableId="1853061159">
    <w:abstractNumId w:val="45"/>
  </w:num>
  <w:num w:numId="67" w16cid:durableId="1759330200">
    <w:abstractNumId w:val="39"/>
  </w:num>
  <w:num w:numId="68" w16cid:durableId="266472196">
    <w:abstractNumId w:val="87"/>
  </w:num>
  <w:num w:numId="69" w16cid:durableId="2131169738">
    <w:abstractNumId w:val="55"/>
  </w:num>
  <w:num w:numId="70" w16cid:durableId="677930133">
    <w:abstractNumId w:val="32"/>
  </w:num>
  <w:num w:numId="71" w16cid:durableId="89009514">
    <w:abstractNumId w:val="30"/>
  </w:num>
  <w:num w:numId="72" w16cid:durableId="538669300">
    <w:abstractNumId w:val="83"/>
  </w:num>
  <w:num w:numId="73" w16cid:durableId="2041583884">
    <w:abstractNumId w:val="23"/>
  </w:num>
  <w:num w:numId="74" w16cid:durableId="1184588696">
    <w:abstractNumId w:val="24"/>
  </w:num>
  <w:num w:numId="75" w16cid:durableId="2029674263">
    <w:abstractNumId w:val="9"/>
  </w:num>
  <w:num w:numId="76" w16cid:durableId="400293978">
    <w:abstractNumId w:val="57"/>
  </w:num>
  <w:num w:numId="77" w16cid:durableId="2081054391">
    <w:abstractNumId w:val="46"/>
  </w:num>
  <w:num w:numId="78" w16cid:durableId="1787847993">
    <w:abstractNumId w:val="66"/>
  </w:num>
  <w:num w:numId="79" w16cid:durableId="1563176514">
    <w:abstractNumId w:val="13"/>
  </w:num>
  <w:num w:numId="80" w16cid:durableId="712968011">
    <w:abstractNumId w:val="82"/>
  </w:num>
  <w:num w:numId="81" w16cid:durableId="1128209723">
    <w:abstractNumId w:val="3"/>
  </w:num>
  <w:num w:numId="82" w16cid:durableId="92093125">
    <w:abstractNumId w:val="8"/>
  </w:num>
  <w:num w:numId="83" w16cid:durableId="2060932879">
    <w:abstractNumId w:val="69"/>
  </w:num>
  <w:num w:numId="84" w16cid:durableId="400063953">
    <w:abstractNumId w:val="16"/>
  </w:num>
  <w:num w:numId="85" w16cid:durableId="1307975810">
    <w:abstractNumId w:val="12"/>
  </w:num>
  <w:num w:numId="86" w16cid:durableId="620039356">
    <w:abstractNumId w:val="50"/>
  </w:num>
  <w:num w:numId="87" w16cid:durableId="478575">
    <w:abstractNumId w:val="51"/>
  </w:num>
  <w:num w:numId="88" w16cid:durableId="820656050">
    <w:abstractNumId w:val="59"/>
  </w:num>
  <w:num w:numId="89" w16cid:durableId="410397095">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3"/>
    <w:rsid w:val="0000133F"/>
    <w:rsid w:val="00004BC1"/>
    <w:rsid w:val="00010DA3"/>
    <w:rsid w:val="00014868"/>
    <w:rsid w:val="00014BB2"/>
    <w:rsid w:val="00015B81"/>
    <w:rsid w:val="00022FBC"/>
    <w:rsid w:val="000378A7"/>
    <w:rsid w:val="00044774"/>
    <w:rsid w:val="00047BB5"/>
    <w:rsid w:val="00050A50"/>
    <w:rsid w:val="00052658"/>
    <w:rsid w:val="000578CB"/>
    <w:rsid w:val="00060781"/>
    <w:rsid w:val="00060AF2"/>
    <w:rsid w:val="000627E3"/>
    <w:rsid w:val="000645D7"/>
    <w:rsid w:val="000668BB"/>
    <w:rsid w:val="00067D22"/>
    <w:rsid w:val="000718D8"/>
    <w:rsid w:val="000726E0"/>
    <w:rsid w:val="00076DCF"/>
    <w:rsid w:val="00086480"/>
    <w:rsid w:val="0008695E"/>
    <w:rsid w:val="0009205F"/>
    <w:rsid w:val="00092218"/>
    <w:rsid w:val="000969F2"/>
    <w:rsid w:val="00096A40"/>
    <w:rsid w:val="00097501"/>
    <w:rsid w:val="00097A0B"/>
    <w:rsid w:val="000A2808"/>
    <w:rsid w:val="000A296E"/>
    <w:rsid w:val="000A57D7"/>
    <w:rsid w:val="000A581C"/>
    <w:rsid w:val="000A5D83"/>
    <w:rsid w:val="000B4A8A"/>
    <w:rsid w:val="000C3B2E"/>
    <w:rsid w:val="000C45C4"/>
    <w:rsid w:val="000C570A"/>
    <w:rsid w:val="000E2AA9"/>
    <w:rsid w:val="000E3BC5"/>
    <w:rsid w:val="000E6339"/>
    <w:rsid w:val="000E705F"/>
    <w:rsid w:val="000F6750"/>
    <w:rsid w:val="000F7692"/>
    <w:rsid w:val="00104964"/>
    <w:rsid w:val="00112100"/>
    <w:rsid w:val="001123DD"/>
    <w:rsid w:val="00112A10"/>
    <w:rsid w:val="00117631"/>
    <w:rsid w:val="00121CBC"/>
    <w:rsid w:val="00122600"/>
    <w:rsid w:val="001268EC"/>
    <w:rsid w:val="00132009"/>
    <w:rsid w:val="00137AE9"/>
    <w:rsid w:val="0014064A"/>
    <w:rsid w:val="001406E7"/>
    <w:rsid w:val="001474CC"/>
    <w:rsid w:val="00150136"/>
    <w:rsid w:val="00150787"/>
    <w:rsid w:val="00156B86"/>
    <w:rsid w:val="001577F9"/>
    <w:rsid w:val="00164200"/>
    <w:rsid w:val="00170E56"/>
    <w:rsid w:val="00171853"/>
    <w:rsid w:val="00173DE7"/>
    <w:rsid w:val="0017735F"/>
    <w:rsid w:val="00177703"/>
    <w:rsid w:val="001813C7"/>
    <w:rsid w:val="001820B9"/>
    <w:rsid w:val="0018375C"/>
    <w:rsid w:val="00184DE2"/>
    <w:rsid w:val="00186136"/>
    <w:rsid w:val="001A020E"/>
    <w:rsid w:val="001A4D4F"/>
    <w:rsid w:val="001A593F"/>
    <w:rsid w:val="001A6308"/>
    <w:rsid w:val="001B17FB"/>
    <w:rsid w:val="001B2E92"/>
    <w:rsid w:val="001B2F73"/>
    <w:rsid w:val="001B4B10"/>
    <w:rsid w:val="001C3A7E"/>
    <w:rsid w:val="001C416F"/>
    <w:rsid w:val="001C60AA"/>
    <w:rsid w:val="001C7994"/>
    <w:rsid w:val="001C7C41"/>
    <w:rsid w:val="001D0635"/>
    <w:rsid w:val="001D2B53"/>
    <w:rsid w:val="001D68C3"/>
    <w:rsid w:val="001E32B5"/>
    <w:rsid w:val="001E42C2"/>
    <w:rsid w:val="001E6246"/>
    <w:rsid w:val="001F226F"/>
    <w:rsid w:val="001F59AE"/>
    <w:rsid w:val="001F7847"/>
    <w:rsid w:val="002005FA"/>
    <w:rsid w:val="0020107B"/>
    <w:rsid w:val="00201747"/>
    <w:rsid w:val="00207378"/>
    <w:rsid w:val="00212044"/>
    <w:rsid w:val="002206C7"/>
    <w:rsid w:val="00220C35"/>
    <w:rsid w:val="002373AE"/>
    <w:rsid w:val="00243CD9"/>
    <w:rsid w:val="00257A02"/>
    <w:rsid w:val="00261030"/>
    <w:rsid w:val="00263967"/>
    <w:rsid w:val="00272017"/>
    <w:rsid w:val="002732CA"/>
    <w:rsid w:val="0027566B"/>
    <w:rsid w:val="002829F0"/>
    <w:rsid w:val="00283A59"/>
    <w:rsid w:val="00285797"/>
    <w:rsid w:val="002902C8"/>
    <w:rsid w:val="0029683A"/>
    <w:rsid w:val="002A1C7A"/>
    <w:rsid w:val="002A2069"/>
    <w:rsid w:val="002A437E"/>
    <w:rsid w:val="002A49B9"/>
    <w:rsid w:val="002A65A4"/>
    <w:rsid w:val="002B7B98"/>
    <w:rsid w:val="002C5497"/>
    <w:rsid w:val="002D16F7"/>
    <w:rsid w:val="002D4D84"/>
    <w:rsid w:val="002D4EDC"/>
    <w:rsid w:val="002D53A5"/>
    <w:rsid w:val="002E2C3E"/>
    <w:rsid w:val="002E4550"/>
    <w:rsid w:val="002E5FF2"/>
    <w:rsid w:val="002E6E12"/>
    <w:rsid w:val="002F1D36"/>
    <w:rsid w:val="002F3BB6"/>
    <w:rsid w:val="002F72DA"/>
    <w:rsid w:val="003006D5"/>
    <w:rsid w:val="00303C2C"/>
    <w:rsid w:val="00304B7F"/>
    <w:rsid w:val="003106C1"/>
    <w:rsid w:val="0031347B"/>
    <w:rsid w:val="00316ADD"/>
    <w:rsid w:val="003218AF"/>
    <w:rsid w:val="00324F6C"/>
    <w:rsid w:val="003252FA"/>
    <w:rsid w:val="0032753A"/>
    <w:rsid w:val="00334686"/>
    <w:rsid w:val="0033720A"/>
    <w:rsid w:val="00337404"/>
    <w:rsid w:val="00337A35"/>
    <w:rsid w:val="00341B0E"/>
    <w:rsid w:val="003471C4"/>
    <w:rsid w:val="00350E4A"/>
    <w:rsid w:val="003544DB"/>
    <w:rsid w:val="003572D4"/>
    <w:rsid w:val="0035737E"/>
    <w:rsid w:val="00360146"/>
    <w:rsid w:val="00360A68"/>
    <w:rsid w:val="00364BFA"/>
    <w:rsid w:val="00365D5B"/>
    <w:rsid w:val="003759F9"/>
    <w:rsid w:val="00376A66"/>
    <w:rsid w:val="00377413"/>
    <w:rsid w:val="00382579"/>
    <w:rsid w:val="00382ECC"/>
    <w:rsid w:val="00383A45"/>
    <w:rsid w:val="0038599E"/>
    <w:rsid w:val="00387065"/>
    <w:rsid w:val="00390C73"/>
    <w:rsid w:val="003918F0"/>
    <w:rsid w:val="00395FF1"/>
    <w:rsid w:val="003963B0"/>
    <w:rsid w:val="003A065C"/>
    <w:rsid w:val="003A07E5"/>
    <w:rsid w:val="003A6E46"/>
    <w:rsid w:val="003A752F"/>
    <w:rsid w:val="003B6264"/>
    <w:rsid w:val="003B67E7"/>
    <w:rsid w:val="003B6828"/>
    <w:rsid w:val="003C0FAC"/>
    <w:rsid w:val="003C1BCC"/>
    <w:rsid w:val="003D052E"/>
    <w:rsid w:val="003D05FE"/>
    <w:rsid w:val="003D128E"/>
    <w:rsid w:val="003D24EA"/>
    <w:rsid w:val="003D4C8B"/>
    <w:rsid w:val="003E533E"/>
    <w:rsid w:val="003E5DA9"/>
    <w:rsid w:val="003E6DE5"/>
    <w:rsid w:val="003F0930"/>
    <w:rsid w:val="003F1530"/>
    <w:rsid w:val="003F1EA3"/>
    <w:rsid w:val="003F4419"/>
    <w:rsid w:val="003F57DE"/>
    <w:rsid w:val="0040421F"/>
    <w:rsid w:val="00404E11"/>
    <w:rsid w:val="00404FA6"/>
    <w:rsid w:val="00412A8D"/>
    <w:rsid w:val="004133D7"/>
    <w:rsid w:val="00415208"/>
    <w:rsid w:val="004236BC"/>
    <w:rsid w:val="00426E30"/>
    <w:rsid w:val="004310A8"/>
    <w:rsid w:val="00433167"/>
    <w:rsid w:val="00441621"/>
    <w:rsid w:val="00441BAB"/>
    <w:rsid w:val="004448A3"/>
    <w:rsid w:val="00444D48"/>
    <w:rsid w:val="00447F24"/>
    <w:rsid w:val="00451CF0"/>
    <w:rsid w:val="004528E5"/>
    <w:rsid w:val="00456892"/>
    <w:rsid w:val="00462F7D"/>
    <w:rsid w:val="004669DB"/>
    <w:rsid w:val="0047018C"/>
    <w:rsid w:val="00470392"/>
    <w:rsid w:val="00470627"/>
    <w:rsid w:val="00474C06"/>
    <w:rsid w:val="00475384"/>
    <w:rsid w:val="004757BD"/>
    <w:rsid w:val="004826FC"/>
    <w:rsid w:val="004828B9"/>
    <w:rsid w:val="00484E58"/>
    <w:rsid w:val="00487575"/>
    <w:rsid w:val="00487AA3"/>
    <w:rsid w:val="00491432"/>
    <w:rsid w:val="00492655"/>
    <w:rsid w:val="00495AAA"/>
    <w:rsid w:val="004963B3"/>
    <w:rsid w:val="004A0F3A"/>
    <w:rsid w:val="004B4E66"/>
    <w:rsid w:val="004C0762"/>
    <w:rsid w:val="004C580E"/>
    <w:rsid w:val="004C7C5B"/>
    <w:rsid w:val="004D1704"/>
    <w:rsid w:val="004D3A93"/>
    <w:rsid w:val="004D4C12"/>
    <w:rsid w:val="004D5477"/>
    <w:rsid w:val="004E0001"/>
    <w:rsid w:val="004E2E2E"/>
    <w:rsid w:val="004E2EF1"/>
    <w:rsid w:val="004E38BE"/>
    <w:rsid w:val="004F27A4"/>
    <w:rsid w:val="004F2CAD"/>
    <w:rsid w:val="004F570F"/>
    <w:rsid w:val="004F65AF"/>
    <w:rsid w:val="005042BC"/>
    <w:rsid w:val="00505244"/>
    <w:rsid w:val="005069D0"/>
    <w:rsid w:val="005130B6"/>
    <w:rsid w:val="0051437C"/>
    <w:rsid w:val="00514F29"/>
    <w:rsid w:val="00525A5A"/>
    <w:rsid w:val="00526DF9"/>
    <w:rsid w:val="00531082"/>
    <w:rsid w:val="0053116F"/>
    <w:rsid w:val="00536B1E"/>
    <w:rsid w:val="0054596E"/>
    <w:rsid w:val="00547ED3"/>
    <w:rsid w:val="00553C6D"/>
    <w:rsid w:val="00557DC8"/>
    <w:rsid w:val="00563B72"/>
    <w:rsid w:val="00566A5D"/>
    <w:rsid w:val="0056724C"/>
    <w:rsid w:val="005677F4"/>
    <w:rsid w:val="00567965"/>
    <w:rsid w:val="00574111"/>
    <w:rsid w:val="00574B89"/>
    <w:rsid w:val="00581616"/>
    <w:rsid w:val="0059497D"/>
    <w:rsid w:val="00595050"/>
    <w:rsid w:val="00596442"/>
    <w:rsid w:val="00597199"/>
    <w:rsid w:val="005A06C4"/>
    <w:rsid w:val="005B189A"/>
    <w:rsid w:val="005C3D84"/>
    <w:rsid w:val="005D6CE8"/>
    <w:rsid w:val="005E6354"/>
    <w:rsid w:val="005F21F9"/>
    <w:rsid w:val="0061044D"/>
    <w:rsid w:val="00611A20"/>
    <w:rsid w:val="006129CE"/>
    <w:rsid w:val="00621B35"/>
    <w:rsid w:val="006221F1"/>
    <w:rsid w:val="00622DCE"/>
    <w:rsid w:val="00625EC6"/>
    <w:rsid w:val="0062795F"/>
    <w:rsid w:val="00627DDC"/>
    <w:rsid w:val="006337D3"/>
    <w:rsid w:val="0063754F"/>
    <w:rsid w:val="00643530"/>
    <w:rsid w:val="00644608"/>
    <w:rsid w:val="00646D63"/>
    <w:rsid w:val="006477BE"/>
    <w:rsid w:val="00652622"/>
    <w:rsid w:val="006602E7"/>
    <w:rsid w:val="00676ACE"/>
    <w:rsid w:val="006800C3"/>
    <w:rsid w:val="006858CD"/>
    <w:rsid w:val="006939FC"/>
    <w:rsid w:val="0069756D"/>
    <w:rsid w:val="006A2ADD"/>
    <w:rsid w:val="006A2FE4"/>
    <w:rsid w:val="006A35AA"/>
    <w:rsid w:val="006A6E6E"/>
    <w:rsid w:val="006B10C3"/>
    <w:rsid w:val="006B1610"/>
    <w:rsid w:val="006B3745"/>
    <w:rsid w:val="006B3C2B"/>
    <w:rsid w:val="006B575F"/>
    <w:rsid w:val="006C25D6"/>
    <w:rsid w:val="006C65C3"/>
    <w:rsid w:val="006D058A"/>
    <w:rsid w:val="006D60F0"/>
    <w:rsid w:val="006D7574"/>
    <w:rsid w:val="006D7579"/>
    <w:rsid w:val="006E0A87"/>
    <w:rsid w:val="006E0B4F"/>
    <w:rsid w:val="006E7CDC"/>
    <w:rsid w:val="006F1A39"/>
    <w:rsid w:val="006F1AED"/>
    <w:rsid w:val="007139CF"/>
    <w:rsid w:val="00714032"/>
    <w:rsid w:val="0071629D"/>
    <w:rsid w:val="007164AD"/>
    <w:rsid w:val="00723939"/>
    <w:rsid w:val="00732FE1"/>
    <w:rsid w:val="007340DF"/>
    <w:rsid w:val="00735680"/>
    <w:rsid w:val="007373B4"/>
    <w:rsid w:val="00747F54"/>
    <w:rsid w:val="0076018F"/>
    <w:rsid w:val="00760CE4"/>
    <w:rsid w:val="0076396C"/>
    <w:rsid w:val="00767AB3"/>
    <w:rsid w:val="00767E2A"/>
    <w:rsid w:val="00773912"/>
    <w:rsid w:val="0077556E"/>
    <w:rsid w:val="007779F6"/>
    <w:rsid w:val="007820F1"/>
    <w:rsid w:val="00782C44"/>
    <w:rsid w:val="0078641B"/>
    <w:rsid w:val="00791F23"/>
    <w:rsid w:val="00796B8E"/>
    <w:rsid w:val="00796D4E"/>
    <w:rsid w:val="007A4CD6"/>
    <w:rsid w:val="007A67C5"/>
    <w:rsid w:val="007B000E"/>
    <w:rsid w:val="007B114F"/>
    <w:rsid w:val="007B177C"/>
    <w:rsid w:val="007C0D75"/>
    <w:rsid w:val="007C3EC8"/>
    <w:rsid w:val="007C7EFB"/>
    <w:rsid w:val="007D219A"/>
    <w:rsid w:val="007D4412"/>
    <w:rsid w:val="007D4A77"/>
    <w:rsid w:val="007D65A9"/>
    <w:rsid w:val="007D7098"/>
    <w:rsid w:val="007E53A6"/>
    <w:rsid w:val="007F380D"/>
    <w:rsid w:val="007F6669"/>
    <w:rsid w:val="00801CD2"/>
    <w:rsid w:val="00810CA7"/>
    <w:rsid w:val="00812A86"/>
    <w:rsid w:val="00815C16"/>
    <w:rsid w:val="00821FA4"/>
    <w:rsid w:val="00825547"/>
    <w:rsid w:val="00825671"/>
    <w:rsid w:val="00827128"/>
    <w:rsid w:val="00835534"/>
    <w:rsid w:val="0083664F"/>
    <w:rsid w:val="0084602C"/>
    <w:rsid w:val="00852388"/>
    <w:rsid w:val="008566CC"/>
    <w:rsid w:val="0085781F"/>
    <w:rsid w:val="008629EE"/>
    <w:rsid w:val="00863B30"/>
    <w:rsid w:val="00873A65"/>
    <w:rsid w:val="0087474A"/>
    <w:rsid w:val="00876772"/>
    <w:rsid w:val="00882782"/>
    <w:rsid w:val="00891007"/>
    <w:rsid w:val="00894EA0"/>
    <w:rsid w:val="00895167"/>
    <w:rsid w:val="008A0E56"/>
    <w:rsid w:val="008A3034"/>
    <w:rsid w:val="008A58BF"/>
    <w:rsid w:val="008B035B"/>
    <w:rsid w:val="008B27EE"/>
    <w:rsid w:val="008B6542"/>
    <w:rsid w:val="008C094F"/>
    <w:rsid w:val="008C2410"/>
    <w:rsid w:val="008C3BEE"/>
    <w:rsid w:val="008C3DA0"/>
    <w:rsid w:val="008C46C0"/>
    <w:rsid w:val="008C6EE9"/>
    <w:rsid w:val="008D1FD1"/>
    <w:rsid w:val="008D6415"/>
    <w:rsid w:val="008E1C9A"/>
    <w:rsid w:val="008E3D45"/>
    <w:rsid w:val="008F23D4"/>
    <w:rsid w:val="008F71A8"/>
    <w:rsid w:val="00904DC0"/>
    <w:rsid w:val="0090569B"/>
    <w:rsid w:val="00906019"/>
    <w:rsid w:val="00907ACA"/>
    <w:rsid w:val="00917F45"/>
    <w:rsid w:val="009238E2"/>
    <w:rsid w:val="009244F9"/>
    <w:rsid w:val="009248CC"/>
    <w:rsid w:val="009264A8"/>
    <w:rsid w:val="00926539"/>
    <w:rsid w:val="0092734F"/>
    <w:rsid w:val="00932687"/>
    <w:rsid w:val="00932C2B"/>
    <w:rsid w:val="00933629"/>
    <w:rsid w:val="00935202"/>
    <w:rsid w:val="0094027B"/>
    <w:rsid w:val="00942A97"/>
    <w:rsid w:val="00944706"/>
    <w:rsid w:val="00945C3C"/>
    <w:rsid w:val="00950FF4"/>
    <w:rsid w:val="009517F9"/>
    <w:rsid w:val="00952FB2"/>
    <w:rsid w:val="0095377D"/>
    <w:rsid w:val="00960525"/>
    <w:rsid w:val="009609CE"/>
    <w:rsid w:val="00974CCA"/>
    <w:rsid w:val="009816E6"/>
    <w:rsid w:val="009912DF"/>
    <w:rsid w:val="009913C2"/>
    <w:rsid w:val="00993426"/>
    <w:rsid w:val="00996216"/>
    <w:rsid w:val="009A1CEC"/>
    <w:rsid w:val="009A5E8D"/>
    <w:rsid w:val="009A6076"/>
    <w:rsid w:val="009A7762"/>
    <w:rsid w:val="009B29FE"/>
    <w:rsid w:val="009B2FAA"/>
    <w:rsid w:val="009B6F43"/>
    <w:rsid w:val="009C12BD"/>
    <w:rsid w:val="009C7C3E"/>
    <w:rsid w:val="009D54E2"/>
    <w:rsid w:val="009D642D"/>
    <w:rsid w:val="009E2ACF"/>
    <w:rsid w:val="009E47A8"/>
    <w:rsid w:val="009E5FFB"/>
    <w:rsid w:val="009E7B6D"/>
    <w:rsid w:val="009F2928"/>
    <w:rsid w:val="009F370F"/>
    <w:rsid w:val="009F46D7"/>
    <w:rsid w:val="00A00D13"/>
    <w:rsid w:val="00A02505"/>
    <w:rsid w:val="00A062A6"/>
    <w:rsid w:val="00A12B8C"/>
    <w:rsid w:val="00A13BE3"/>
    <w:rsid w:val="00A24D48"/>
    <w:rsid w:val="00A408DB"/>
    <w:rsid w:val="00A40CA2"/>
    <w:rsid w:val="00A410A8"/>
    <w:rsid w:val="00A479BB"/>
    <w:rsid w:val="00A61341"/>
    <w:rsid w:val="00A63C4A"/>
    <w:rsid w:val="00A6415D"/>
    <w:rsid w:val="00A646C4"/>
    <w:rsid w:val="00A64FF7"/>
    <w:rsid w:val="00A65385"/>
    <w:rsid w:val="00A67CD4"/>
    <w:rsid w:val="00A70708"/>
    <w:rsid w:val="00A776E9"/>
    <w:rsid w:val="00A8189A"/>
    <w:rsid w:val="00A940F2"/>
    <w:rsid w:val="00A94F74"/>
    <w:rsid w:val="00A972D3"/>
    <w:rsid w:val="00AA176F"/>
    <w:rsid w:val="00AA3884"/>
    <w:rsid w:val="00AA48B5"/>
    <w:rsid w:val="00AB1161"/>
    <w:rsid w:val="00AB1D76"/>
    <w:rsid w:val="00AB325E"/>
    <w:rsid w:val="00AB345C"/>
    <w:rsid w:val="00AC2B83"/>
    <w:rsid w:val="00AC5C8D"/>
    <w:rsid w:val="00AD046A"/>
    <w:rsid w:val="00AD06B8"/>
    <w:rsid w:val="00AD1CCC"/>
    <w:rsid w:val="00AE2B33"/>
    <w:rsid w:val="00AE3126"/>
    <w:rsid w:val="00AE4CE1"/>
    <w:rsid w:val="00AE55C2"/>
    <w:rsid w:val="00AE6465"/>
    <w:rsid w:val="00AE6A39"/>
    <w:rsid w:val="00AE7C2D"/>
    <w:rsid w:val="00AE7D50"/>
    <w:rsid w:val="00AF14C7"/>
    <w:rsid w:val="00AF5E42"/>
    <w:rsid w:val="00B00248"/>
    <w:rsid w:val="00B1051F"/>
    <w:rsid w:val="00B11B67"/>
    <w:rsid w:val="00B143E3"/>
    <w:rsid w:val="00B1740D"/>
    <w:rsid w:val="00B20BD3"/>
    <w:rsid w:val="00B228EE"/>
    <w:rsid w:val="00B344A5"/>
    <w:rsid w:val="00B37D3A"/>
    <w:rsid w:val="00B50F94"/>
    <w:rsid w:val="00B5240D"/>
    <w:rsid w:val="00B62157"/>
    <w:rsid w:val="00B66A27"/>
    <w:rsid w:val="00B714AE"/>
    <w:rsid w:val="00B7156D"/>
    <w:rsid w:val="00B77E6F"/>
    <w:rsid w:val="00B80599"/>
    <w:rsid w:val="00B82696"/>
    <w:rsid w:val="00B83BD1"/>
    <w:rsid w:val="00B83F76"/>
    <w:rsid w:val="00B84FBE"/>
    <w:rsid w:val="00B90BEA"/>
    <w:rsid w:val="00B90F8C"/>
    <w:rsid w:val="00B910C0"/>
    <w:rsid w:val="00B945C3"/>
    <w:rsid w:val="00BA1D23"/>
    <w:rsid w:val="00BA2C2A"/>
    <w:rsid w:val="00BA3C28"/>
    <w:rsid w:val="00BA6B64"/>
    <w:rsid w:val="00BB0138"/>
    <w:rsid w:val="00BB67B5"/>
    <w:rsid w:val="00BC1977"/>
    <w:rsid w:val="00BC2BD1"/>
    <w:rsid w:val="00BE010B"/>
    <w:rsid w:val="00BE250C"/>
    <w:rsid w:val="00BF1B86"/>
    <w:rsid w:val="00BF3875"/>
    <w:rsid w:val="00BF392A"/>
    <w:rsid w:val="00C01E8F"/>
    <w:rsid w:val="00C05A1A"/>
    <w:rsid w:val="00C132DC"/>
    <w:rsid w:val="00C219E3"/>
    <w:rsid w:val="00C222AE"/>
    <w:rsid w:val="00C30566"/>
    <w:rsid w:val="00C321AB"/>
    <w:rsid w:val="00C33101"/>
    <w:rsid w:val="00C35474"/>
    <w:rsid w:val="00C35570"/>
    <w:rsid w:val="00C36CEB"/>
    <w:rsid w:val="00C40452"/>
    <w:rsid w:val="00C43794"/>
    <w:rsid w:val="00C5228F"/>
    <w:rsid w:val="00C532B7"/>
    <w:rsid w:val="00C60F90"/>
    <w:rsid w:val="00C64405"/>
    <w:rsid w:val="00C7039D"/>
    <w:rsid w:val="00C82BE8"/>
    <w:rsid w:val="00C83BF3"/>
    <w:rsid w:val="00C84CC5"/>
    <w:rsid w:val="00C86351"/>
    <w:rsid w:val="00C900A4"/>
    <w:rsid w:val="00C92CB1"/>
    <w:rsid w:val="00C931C3"/>
    <w:rsid w:val="00C9429F"/>
    <w:rsid w:val="00C960E8"/>
    <w:rsid w:val="00CA10EE"/>
    <w:rsid w:val="00CA2659"/>
    <w:rsid w:val="00CA2AD3"/>
    <w:rsid w:val="00CA6DB9"/>
    <w:rsid w:val="00CB4FDF"/>
    <w:rsid w:val="00CB6260"/>
    <w:rsid w:val="00CB7324"/>
    <w:rsid w:val="00CC1430"/>
    <w:rsid w:val="00CC49A5"/>
    <w:rsid w:val="00CC6DA7"/>
    <w:rsid w:val="00CC77F7"/>
    <w:rsid w:val="00CD467C"/>
    <w:rsid w:val="00CD4C09"/>
    <w:rsid w:val="00CD563D"/>
    <w:rsid w:val="00CE1FC8"/>
    <w:rsid w:val="00CE5059"/>
    <w:rsid w:val="00CF3606"/>
    <w:rsid w:val="00CF6157"/>
    <w:rsid w:val="00CF61A1"/>
    <w:rsid w:val="00CF662F"/>
    <w:rsid w:val="00CF6B6E"/>
    <w:rsid w:val="00CF6D43"/>
    <w:rsid w:val="00CF70E6"/>
    <w:rsid w:val="00CF7ECD"/>
    <w:rsid w:val="00D0321A"/>
    <w:rsid w:val="00D036F4"/>
    <w:rsid w:val="00D0606F"/>
    <w:rsid w:val="00D06B5D"/>
    <w:rsid w:val="00D06DC4"/>
    <w:rsid w:val="00D11299"/>
    <w:rsid w:val="00D138FB"/>
    <w:rsid w:val="00D14287"/>
    <w:rsid w:val="00D16396"/>
    <w:rsid w:val="00D216F7"/>
    <w:rsid w:val="00D24643"/>
    <w:rsid w:val="00D31291"/>
    <w:rsid w:val="00D32CC9"/>
    <w:rsid w:val="00D3403C"/>
    <w:rsid w:val="00D364B7"/>
    <w:rsid w:val="00D533C9"/>
    <w:rsid w:val="00D545D7"/>
    <w:rsid w:val="00D628D6"/>
    <w:rsid w:val="00D62FB2"/>
    <w:rsid w:val="00D719BD"/>
    <w:rsid w:val="00D73223"/>
    <w:rsid w:val="00D85326"/>
    <w:rsid w:val="00D85DD1"/>
    <w:rsid w:val="00D871F2"/>
    <w:rsid w:val="00D87AAA"/>
    <w:rsid w:val="00D91997"/>
    <w:rsid w:val="00D92334"/>
    <w:rsid w:val="00D92666"/>
    <w:rsid w:val="00DA32C6"/>
    <w:rsid w:val="00DA3453"/>
    <w:rsid w:val="00DA57A0"/>
    <w:rsid w:val="00DC385B"/>
    <w:rsid w:val="00DC4132"/>
    <w:rsid w:val="00DC471D"/>
    <w:rsid w:val="00DC779C"/>
    <w:rsid w:val="00DD4359"/>
    <w:rsid w:val="00DD77DB"/>
    <w:rsid w:val="00DE004B"/>
    <w:rsid w:val="00DE0754"/>
    <w:rsid w:val="00DE07AD"/>
    <w:rsid w:val="00DE2F7C"/>
    <w:rsid w:val="00DE372B"/>
    <w:rsid w:val="00DF15CB"/>
    <w:rsid w:val="00E00585"/>
    <w:rsid w:val="00E1035F"/>
    <w:rsid w:val="00E12254"/>
    <w:rsid w:val="00E15FFE"/>
    <w:rsid w:val="00E321FA"/>
    <w:rsid w:val="00E32786"/>
    <w:rsid w:val="00E36AFF"/>
    <w:rsid w:val="00E4111B"/>
    <w:rsid w:val="00E46241"/>
    <w:rsid w:val="00E503D5"/>
    <w:rsid w:val="00E50730"/>
    <w:rsid w:val="00E533AB"/>
    <w:rsid w:val="00E546DE"/>
    <w:rsid w:val="00E56DC5"/>
    <w:rsid w:val="00E61DE2"/>
    <w:rsid w:val="00E64609"/>
    <w:rsid w:val="00E660C8"/>
    <w:rsid w:val="00E701B8"/>
    <w:rsid w:val="00E710B7"/>
    <w:rsid w:val="00E72CE7"/>
    <w:rsid w:val="00E73E4A"/>
    <w:rsid w:val="00E76334"/>
    <w:rsid w:val="00E7651F"/>
    <w:rsid w:val="00E848AB"/>
    <w:rsid w:val="00E853E3"/>
    <w:rsid w:val="00E8659D"/>
    <w:rsid w:val="00E91B59"/>
    <w:rsid w:val="00E9360F"/>
    <w:rsid w:val="00E9613F"/>
    <w:rsid w:val="00E96F28"/>
    <w:rsid w:val="00EA2C91"/>
    <w:rsid w:val="00EA7444"/>
    <w:rsid w:val="00EB2A05"/>
    <w:rsid w:val="00EB5352"/>
    <w:rsid w:val="00EB73EA"/>
    <w:rsid w:val="00EC1FCB"/>
    <w:rsid w:val="00EC2221"/>
    <w:rsid w:val="00EC3FA7"/>
    <w:rsid w:val="00EC653C"/>
    <w:rsid w:val="00EC6A4A"/>
    <w:rsid w:val="00ED002C"/>
    <w:rsid w:val="00ED134F"/>
    <w:rsid w:val="00EE12CD"/>
    <w:rsid w:val="00EE270D"/>
    <w:rsid w:val="00EE2810"/>
    <w:rsid w:val="00EE4C70"/>
    <w:rsid w:val="00EF074C"/>
    <w:rsid w:val="00EF09CC"/>
    <w:rsid w:val="00EF2131"/>
    <w:rsid w:val="00EF250E"/>
    <w:rsid w:val="00EF272E"/>
    <w:rsid w:val="00F008EB"/>
    <w:rsid w:val="00F0274F"/>
    <w:rsid w:val="00F05ECB"/>
    <w:rsid w:val="00F07544"/>
    <w:rsid w:val="00F14E48"/>
    <w:rsid w:val="00F21477"/>
    <w:rsid w:val="00F23DB2"/>
    <w:rsid w:val="00F2488A"/>
    <w:rsid w:val="00F25D3A"/>
    <w:rsid w:val="00F30CC9"/>
    <w:rsid w:val="00F321D2"/>
    <w:rsid w:val="00F32A0C"/>
    <w:rsid w:val="00F33D40"/>
    <w:rsid w:val="00F40A39"/>
    <w:rsid w:val="00F41C05"/>
    <w:rsid w:val="00F44650"/>
    <w:rsid w:val="00F4732F"/>
    <w:rsid w:val="00F50B96"/>
    <w:rsid w:val="00F52043"/>
    <w:rsid w:val="00F5237C"/>
    <w:rsid w:val="00F5722D"/>
    <w:rsid w:val="00F63DEE"/>
    <w:rsid w:val="00F6479A"/>
    <w:rsid w:val="00F71EBF"/>
    <w:rsid w:val="00F739BB"/>
    <w:rsid w:val="00F7605C"/>
    <w:rsid w:val="00F76773"/>
    <w:rsid w:val="00F81443"/>
    <w:rsid w:val="00F8448F"/>
    <w:rsid w:val="00F86723"/>
    <w:rsid w:val="00F87045"/>
    <w:rsid w:val="00F87F9C"/>
    <w:rsid w:val="00F9110A"/>
    <w:rsid w:val="00F92564"/>
    <w:rsid w:val="00F92916"/>
    <w:rsid w:val="00F93EA9"/>
    <w:rsid w:val="00F95051"/>
    <w:rsid w:val="00FB2B4C"/>
    <w:rsid w:val="00FB2EE0"/>
    <w:rsid w:val="00FB581E"/>
    <w:rsid w:val="00FC1CED"/>
    <w:rsid w:val="00FC2A17"/>
    <w:rsid w:val="00FC3A39"/>
    <w:rsid w:val="00FD3A95"/>
    <w:rsid w:val="00FD6C00"/>
    <w:rsid w:val="00FF0783"/>
    <w:rsid w:val="00FF1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37BB2"/>
  <w15:chartTrackingRefBased/>
  <w15:docId w15:val="{39AC30DA-C70B-43DE-B0A8-13D278F7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90"/>
  </w:style>
  <w:style w:type="paragraph" w:styleId="Ttulo1">
    <w:name w:val="heading 1"/>
    <w:basedOn w:val="Normal"/>
    <w:next w:val="Normal"/>
    <w:link w:val="Ttulo1Char"/>
    <w:qFormat/>
    <w:rsid w:val="00596442"/>
    <w:pPr>
      <w:keepNext/>
      <w:outlineLvl w:val="0"/>
    </w:pPr>
    <w:rPr>
      <w:b/>
      <w:bCs/>
    </w:rPr>
  </w:style>
  <w:style w:type="paragraph" w:styleId="Ttulo2">
    <w:name w:val="heading 2"/>
    <w:basedOn w:val="Normal"/>
    <w:next w:val="Normal"/>
    <w:link w:val="Ttulo2Char"/>
    <w:qFormat/>
    <w:rsid w:val="00596442"/>
    <w:pPr>
      <w:keepNext/>
      <w:jc w:val="center"/>
      <w:outlineLvl w:val="1"/>
    </w:pPr>
    <w:rPr>
      <w:b/>
    </w:rPr>
  </w:style>
  <w:style w:type="paragraph" w:styleId="Ttulo3">
    <w:name w:val="heading 3"/>
    <w:basedOn w:val="Normal"/>
    <w:next w:val="Normal"/>
    <w:qFormat/>
    <w:rsid w:val="00596442"/>
    <w:pPr>
      <w:keepNext/>
      <w:jc w:val="center"/>
      <w:outlineLvl w:val="2"/>
    </w:pPr>
    <w:rPr>
      <w:bCs/>
    </w:rPr>
  </w:style>
  <w:style w:type="paragraph" w:styleId="Ttulo4">
    <w:name w:val="heading 4"/>
    <w:basedOn w:val="Normal"/>
    <w:next w:val="Normal"/>
    <w:link w:val="Ttulo4Char"/>
    <w:semiHidden/>
    <w:unhideWhenUsed/>
    <w:qFormat/>
    <w:rsid w:val="00906019"/>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54596E"/>
    <w:pPr>
      <w:spacing w:before="240" w:after="60"/>
      <w:outlineLvl w:val="4"/>
    </w:pPr>
    <w:rPr>
      <w:rFonts w:ascii="Calibri" w:hAnsi="Calibri"/>
      <w:b/>
      <w:bCs/>
      <w:i/>
      <w:iCs/>
      <w:sz w:val="26"/>
      <w:szCs w:val="26"/>
    </w:rPr>
  </w:style>
  <w:style w:type="paragraph" w:styleId="Ttulo9">
    <w:name w:val="heading 9"/>
    <w:basedOn w:val="Normal"/>
    <w:next w:val="Normal"/>
    <w:link w:val="Ttulo9Char"/>
    <w:semiHidden/>
    <w:unhideWhenUsed/>
    <w:qFormat/>
    <w:rsid w:val="0054596E"/>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D2B53"/>
    <w:pPr>
      <w:tabs>
        <w:tab w:val="center" w:pos="4252"/>
        <w:tab w:val="right" w:pos="8504"/>
      </w:tabs>
    </w:pPr>
  </w:style>
  <w:style w:type="paragraph" w:styleId="Rodap">
    <w:name w:val="footer"/>
    <w:basedOn w:val="Normal"/>
    <w:rsid w:val="001D2B53"/>
    <w:pPr>
      <w:tabs>
        <w:tab w:val="center" w:pos="4252"/>
        <w:tab w:val="right" w:pos="8504"/>
      </w:tabs>
    </w:pPr>
  </w:style>
  <w:style w:type="character" w:styleId="Hyperlink">
    <w:name w:val="Hyperlink"/>
    <w:rsid w:val="007D4A77"/>
    <w:rPr>
      <w:color w:val="0000FF"/>
      <w:u w:val="single"/>
    </w:rPr>
  </w:style>
  <w:style w:type="paragraph" w:styleId="Textodebalo">
    <w:name w:val="Balloon Text"/>
    <w:basedOn w:val="Normal"/>
    <w:semiHidden/>
    <w:rsid w:val="007D7098"/>
    <w:rPr>
      <w:rFonts w:ascii="Tahoma" w:hAnsi="Tahoma" w:cs="Tahoma"/>
      <w:sz w:val="16"/>
      <w:szCs w:val="16"/>
    </w:rPr>
  </w:style>
  <w:style w:type="paragraph" w:styleId="Recuodecorpodetexto">
    <w:name w:val="Body Text Indent"/>
    <w:basedOn w:val="Normal"/>
    <w:link w:val="RecuodecorpodetextoChar"/>
    <w:rsid w:val="00596442"/>
    <w:pPr>
      <w:ind w:left="3060"/>
      <w:jc w:val="both"/>
    </w:pPr>
  </w:style>
  <w:style w:type="paragraph" w:styleId="Legenda">
    <w:name w:val="caption"/>
    <w:basedOn w:val="Normal"/>
    <w:next w:val="Normal"/>
    <w:qFormat/>
    <w:rsid w:val="00596442"/>
    <w:pPr>
      <w:tabs>
        <w:tab w:val="left" w:pos="4253"/>
      </w:tabs>
      <w:spacing w:before="120" w:line="360" w:lineRule="auto"/>
      <w:jc w:val="both"/>
    </w:pPr>
    <w:rPr>
      <w:rFonts w:ascii="Arial" w:hAnsi="Arial"/>
      <w:b/>
    </w:rPr>
  </w:style>
  <w:style w:type="table" w:styleId="Tabelacomgrade">
    <w:name w:val="Table Grid"/>
    <w:basedOn w:val="Tabelanormal"/>
    <w:uiPriority w:val="39"/>
    <w:rsid w:val="0059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776E9"/>
    <w:pPr>
      <w:spacing w:before="100" w:beforeAutospacing="1" w:after="100" w:afterAutospacing="1"/>
    </w:pPr>
  </w:style>
  <w:style w:type="paragraph" w:styleId="Corpodetexto2">
    <w:name w:val="Body Text 2"/>
    <w:basedOn w:val="Normal"/>
    <w:link w:val="Corpodetexto2Char"/>
    <w:rsid w:val="00C60F90"/>
    <w:pPr>
      <w:spacing w:after="120" w:line="480" w:lineRule="auto"/>
    </w:pPr>
  </w:style>
  <w:style w:type="paragraph" w:styleId="Recuodecorpodetexto3">
    <w:name w:val="Body Text Indent 3"/>
    <w:basedOn w:val="Normal"/>
    <w:rsid w:val="001B2F73"/>
    <w:pPr>
      <w:spacing w:after="120"/>
      <w:ind w:left="283"/>
    </w:pPr>
    <w:rPr>
      <w:sz w:val="16"/>
      <w:szCs w:val="16"/>
    </w:rPr>
  </w:style>
  <w:style w:type="character" w:customStyle="1" w:styleId="RecuodecorpodetextoChar">
    <w:name w:val="Recuo de corpo de texto Char"/>
    <w:link w:val="Recuodecorpodetexto"/>
    <w:locked/>
    <w:rsid w:val="001B2F73"/>
    <w:rPr>
      <w:lang w:val="pt-BR" w:eastAsia="pt-BR" w:bidi="ar-SA"/>
    </w:rPr>
  </w:style>
  <w:style w:type="character" w:customStyle="1" w:styleId="Ttulo1Char">
    <w:name w:val="Título 1 Char"/>
    <w:link w:val="Ttulo1"/>
    <w:rsid w:val="00810CA7"/>
    <w:rPr>
      <w:b/>
      <w:bCs/>
    </w:rPr>
  </w:style>
  <w:style w:type="paragraph" w:customStyle="1" w:styleId="Normal1">
    <w:name w:val="Normal1"/>
    <w:basedOn w:val="Normal"/>
    <w:rsid w:val="00810CA7"/>
    <w:rPr>
      <w:color w:val="000000"/>
    </w:rPr>
  </w:style>
  <w:style w:type="character" w:customStyle="1" w:styleId="CabealhoChar">
    <w:name w:val="Cabeçalho Char"/>
    <w:link w:val="Cabealho"/>
    <w:rsid w:val="00050A50"/>
  </w:style>
  <w:style w:type="character" w:styleId="Forte">
    <w:name w:val="Strong"/>
    <w:uiPriority w:val="22"/>
    <w:qFormat/>
    <w:rsid w:val="008E1C9A"/>
    <w:rPr>
      <w:b/>
      <w:bCs/>
    </w:rPr>
  </w:style>
  <w:style w:type="character" w:customStyle="1" w:styleId="Ttulo5Char">
    <w:name w:val="Título 5 Char"/>
    <w:link w:val="Ttulo5"/>
    <w:semiHidden/>
    <w:rsid w:val="0054596E"/>
    <w:rPr>
      <w:rFonts w:ascii="Calibri" w:hAnsi="Calibri"/>
      <w:b/>
      <w:bCs/>
      <w:i/>
      <w:iCs/>
      <w:sz w:val="26"/>
      <w:szCs w:val="26"/>
    </w:rPr>
  </w:style>
  <w:style w:type="character" w:customStyle="1" w:styleId="Ttulo9Char">
    <w:name w:val="Título 9 Char"/>
    <w:link w:val="Ttulo9"/>
    <w:semiHidden/>
    <w:rsid w:val="0054596E"/>
    <w:rPr>
      <w:rFonts w:ascii="Cambria" w:hAnsi="Cambria"/>
      <w:sz w:val="22"/>
      <w:szCs w:val="22"/>
    </w:rPr>
  </w:style>
  <w:style w:type="paragraph" w:styleId="Corpodetexto">
    <w:name w:val="Body Text"/>
    <w:basedOn w:val="Normal"/>
    <w:link w:val="CorpodetextoChar"/>
    <w:rsid w:val="0054596E"/>
    <w:pPr>
      <w:spacing w:after="120"/>
    </w:pPr>
  </w:style>
  <w:style w:type="character" w:customStyle="1" w:styleId="CorpodetextoChar">
    <w:name w:val="Corpo de texto Char"/>
    <w:basedOn w:val="Fontepargpadro"/>
    <w:link w:val="Corpodetexto"/>
    <w:rsid w:val="0054596E"/>
  </w:style>
  <w:style w:type="paragraph" w:styleId="Textodenotaderodap">
    <w:name w:val="footnote text"/>
    <w:basedOn w:val="Normal"/>
    <w:link w:val="TextodenotaderodapChar"/>
    <w:uiPriority w:val="99"/>
    <w:unhideWhenUsed/>
    <w:rsid w:val="0054596E"/>
  </w:style>
  <w:style w:type="character" w:customStyle="1" w:styleId="TextodenotaderodapChar">
    <w:name w:val="Texto de nota de rodapé Char"/>
    <w:basedOn w:val="Fontepargpadro"/>
    <w:link w:val="Textodenotaderodap"/>
    <w:uiPriority w:val="99"/>
    <w:rsid w:val="0054596E"/>
  </w:style>
  <w:style w:type="character" w:customStyle="1" w:styleId="Corpodetexto2Char">
    <w:name w:val="Corpo de texto 2 Char"/>
    <w:link w:val="Corpodetexto2"/>
    <w:rsid w:val="0054596E"/>
  </w:style>
  <w:style w:type="paragraph" w:styleId="Corpodetexto3">
    <w:name w:val="Body Text 3"/>
    <w:basedOn w:val="Normal"/>
    <w:link w:val="Corpodetexto3Char"/>
    <w:unhideWhenUsed/>
    <w:rsid w:val="0054596E"/>
    <w:pPr>
      <w:spacing w:after="120"/>
    </w:pPr>
    <w:rPr>
      <w:sz w:val="16"/>
      <w:szCs w:val="16"/>
    </w:rPr>
  </w:style>
  <w:style w:type="character" w:customStyle="1" w:styleId="Corpodetexto3Char">
    <w:name w:val="Corpo de texto 3 Char"/>
    <w:link w:val="Corpodetexto3"/>
    <w:rsid w:val="0054596E"/>
    <w:rPr>
      <w:sz w:val="16"/>
      <w:szCs w:val="16"/>
    </w:rPr>
  </w:style>
  <w:style w:type="character" w:styleId="Refdenotaderodap">
    <w:name w:val="footnote reference"/>
    <w:uiPriority w:val="99"/>
    <w:unhideWhenUsed/>
    <w:rsid w:val="0054596E"/>
    <w:rPr>
      <w:vertAlign w:val="superscript"/>
    </w:rPr>
  </w:style>
  <w:style w:type="character" w:customStyle="1" w:styleId="apple-converted-space">
    <w:name w:val="apple-converted-space"/>
    <w:rsid w:val="00F87F9C"/>
  </w:style>
  <w:style w:type="paragraph" w:customStyle="1" w:styleId="Default">
    <w:name w:val="Default"/>
    <w:rsid w:val="00B910C0"/>
    <w:pPr>
      <w:autoSpaceDE w:val="0"/>
      <w:autoSpaceDN w:val="0"/>
      <w:adjustRightInd w:val="0"/>
    </w:pPr>
    <w:rPr>
      <w:rFonts w:ascii="Arial" w:hAnsi="Arial" w:cs="Arial"/>
      <w:color w:val="000000"/>
      <w:sz w:val="24"/>
      <w:szCs w:val="24"/>
    </w:rPr>
  </w:style>
  <w:style w:type="paragraph" w:customStyle="1" w:styleId="Contedodatabela">
    <w:name w:val="Conteúdo da tabela"/>
    <w:basedOn w:val="Normal"/>
    <w:rsid w:val="00E7651F"/>
    <w:pPr>
      <w:widowControl w:val="0"/>
      <w:suppressLineNumbers/>
      <w:suppressAutoHyphens/>
    </w:pPr>
    <w:rPr>
      <w:rFonts w:eastAsia="Lucida Sans Unicode"/>
      <w:kern w:val="2"/>
      <w:sz w:val="24"/>
      <w:szCs w:val="24"/>
    </w:rPr>
  </w:style>
  <w:style w:type="paragraph" w:customStyle="1" w:styleId="Textopadro">
    <w:name w:val="Texto padrão"/>
    <w:basedOn w:val="Normal"/>
    <w:rsid w:val="00825671"/>
    <w:pPr>
      <w:widowControl w:val="0"/>
      <w:suppressAutoHyphens/>
    </w:pPr>
    <w:rPr>
      <w:rFonts w:ascii="Thorndale" w:eastAsia="HG Mincho Light J" w:hAnsi="Thorndale"/>
      <w:color w:val="000000"/>
      <w:sz w:val="24"/>
    </w:rPr>
  </w:style>
  <w:style w:type="paragraph" w:customStyle="1" w:styleId="Corpodetex">
    <w:name w:val="Corpo de tex"/>
    <w:basedOn w:val="Normal"/>
    <w:rsid w:val="00825671"/>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 w:val="24"/>
    </w:rPr>
  </w:style>
  <w:style w:type="paragraph" w:customStyle="1" w:styleId="textopadro0">
    <w:name w:val="textopadro"/>
    <w:basedOn w:val="Normal"/>
    <w:rsid w:val="00825671"/>
    <w:rPr>
      <w:sz w:val="24"/>
      <w:szCs w:val="24"/>
    </w:rPr>
  </w:style>
  <w:style w:type="character" w:customStyle="1" w:styleId="Ttulo2Char">
    <w:name w:val="Título 2 Char"/>
    <w:link w:val="Ttulo2"/>
    <w:rsid w:val="00CF6D43"/>
    <w:rPr>
      <w:b/>
    </w:rPr>
  </w:style>
  <w:style w:type="paragraph" w:styleId="PargrafodaLista">
    <w:name w:val="List Paragraph"/>
    <w:basedOn w:val="Normal"/>
    <w:uiPriority w:val="34"/>
    <w:qFormat/>
    <w:rsid w:val="00060AF2"/>
    <w:pPr>
      <w:spacing w:after="160" w:line="259" w:lineRule="auto"/>
      <w:ind w:left="720"/>
      <w:contextualSpacing/>
    </w:pPr>
    <w:rPr>
      <w:rFonts w:ascii="Calibri" w:eastAsia="Calibri" w:hAnsi="Calibri"/>
      <w:sz w:val="22"/>
      <w:szCs w:val="22"/>
      <w:lang w:eastAsia="en-US"/>
    </w:rPr>
  </w:style>
  <w:style w:type="paragraph" w:customStyle="1" w:styleId="assunto">
    <w:name w:val="assunto"/>
    <w:basedOn w:val="Normal"/>
    <w:rsid w:val="00EE270D"/>
    <w:pPr>
      <w:spacing w:before="100" w:beforeAutospacing="1" w:after="100" w:afterAutospacing="1"/>
    </w:pPr>
    <w:rPr>
      <w:sz w:val="24"/>
      <w:szCs w:val="24"/>
    </w:rPr>
  </w:style>
  <w:style w:type="paragraph" w:customStyle="1" w:styleId="data">
    <w:name w:val="data"/>
    <w:basedOn w:val="Normal"/>
    <w:rsid w:val="00EE270D"/>
    <w:pPr>
      <w:spacing w:before="100" w:beforeAutospacing="1" w:after="100" w:afterAutospacing="1"/>
    </w:pPr>
    <w:rPr>
      <w:sz w:val="24"/>
      <w:szCs w:val="24"/>
    </w:rPr>
  </w:style>
  <w:style w:type="paragraph" w:customStyle="1" w:styleId="Standard">
    <w:name w:val="Standard"/>
    <w:rsid w:val="005E6354"/>
    <w:pPr>
      <w:widowControl w:val="0"/>
      <w:suppressAutoHyphens/>
      <w:autoSpaceDN w:val="0"/>
      <w:textAlignment w:val="baseline"/>
    </w:pPr>
    <w:rPr>
      <w:rFonts w:eastAsia="SimSun" w:cs="Mangal"/>
      <w:kern w:val="3"/>
      <w:sz w:val="24"/>
      <w:szCs w:val="24"/>
      <w:lang w:eastAsia="zh-CN" w:bidi="hi-IN"/>
    </w:rPr>
  </w:style>
  <w:style w:type="character" w:customStyle="1" w:styleId="Ttulo4Char">
    <w:name w:val="Título 4 Char"/>
    <w:link w:val="Ttulo4"/>
    <w:semiHidden/>
    <w:rsid w:val="00906019"/>
    <w:rPr>
      <w:rFonts w:ascii="Calibri" w:eastAsia="Times New Roman" w:hAnsi="Calibri" w:cs="Times New Roman"/>
      <w:b/>
      <w:bCs/>
      <w:sz w:val="28"/>
      <w:szCs w:val="28"/>
    </w:rPr>
  </w:style>
  <w:style w:type="paragraph" w:customStyle="1" w:styleId="msonormal0">
    <w:name w:val="msonormal"/>
    <w:basedOn w:val="Normal"/>
    <w:rsid w:val="006C25D6"/>
    <w:pPr>
      <w:spacing w:before="100" w:beforeAutospacing="1" w:after="100" w:afterAutospacing="1"/>
    </w:pPr>
    <w:rPr>
      <w:sz w:val="24"/>
      <w:szCs w:val="24"/>
    </w:rPr>
  </w:style>
  <w:style w:type="paragraph" w:customStyle="1" w:styleId="mb-3">
    <w:name w:val="mb-3"/>
    <w:basedOn w:val="Normal"/>
    <w:rsid w:val="006C25D6"/>
    <w:pPr>
      <w:spacing w:before="100" w:beforeAutospacing="1" w:after="100" w:afterAutospacing="1"/>
    </w:pPr>
    <w:rPr>
      <w:sz w:val="24"/>
      <w:szCs w:val="24"/>
    </w:rPr>
  </w:style>
  <w:style w:type="character" w:styleId="nfase">
    <w:name w:val="Emphasis"/>
    <w:basedOn w:val="Fontepargpadro"/>
    <w:uiPriority w:val="20"/>
    <w:qFormat/>
    <w:rsid w:val="006C25D6"/>
    <w:rPr>
      <w:i/>
      <w:iCs/>
    </w:rPr>
  </w:style>
  <w:style w:type="paragraph" w:customStyle="1" w:styleId="my-5px">
    <w:name w:val="my-[5px]"/>
    <w:basedOn w:val="Normal"/>
    <w:rsid w:val="006C25D6"/>
    <w:pPr>
      <w:spacing w:before="100" w:beforeAutospacing="1" w:after="100" w:afterAutospacing="1"/>
    </w:pPr>
    <w:rPr>
      <w:sz w:val="24"/>
      <w:szCs w:val="24"/>
    </w:rPr>
  </w:style>
  <w:style w:type="character" w:customStyle="1" w:styleId="katex">
    <w:name w:val="katex"/>
    <w:basedOn w:val="Fontepargpadro"/>
    <w:rsid w:val="006C25D6"/>
  </w:style>
  <w:style w:type="character" w:customStyle="1" w:styleId="katex-html">
    <w:name w:val="katex-html"/>
    <w:basedOn w:val="Fontepargpadro"/>
    <w:rsid w:val="006C25D6"/>
  </w:style>
  <w:style w:type="character" w:customStyle="1" w:styleId="base">
    <w:name w:val="base"/>
    <w:basedOn w:val="Fontepargpadro"/>
    <w:rsid w:val="006C25D6"/>
  </w:style>
  <w:style w:type="character" w:customStyle="1" w:styleId="strut">
    <w:name w:val="strut"/>
    <w:basedOn w:val="Fontepargpadro"/>
    <w:rsid w:val="006C25D6"/>
  </w:style>
  <w:style w:type="character" w:customStyle="1" w:styleId="mord">
    <w:name w:val="mord"/>
    <w:basedOn w:val="Fontepargpadro"/>
    <w:rsid w:val="006C25D6"/>
  </w:style>
  <w:style w:type="character" w:customStyle="1" w:styleId="mpunct">
    <w:name w:val="mpunct"/>
    <w:basedOn w:val="Fontepargpadro"/>
    <w:rsid w:val="006C25D6"/>
  </w:style>
  <w:style w:type="character" w:customStyle="1" w:styleId="mspace">
    <w:name w:val="mspace"/>
    <w:basedOn w:val="Fontepargpadro"/>
    <w:rsid w:val="006C25D6"/>
  </w:style>
  <w:style w:type="character" w:customStyle="1" w:styleId="mopen">
    <w:name w:val="mopen"/>
    <w:basedOn w:val="Fontepargpadro"/>
    <w:rsid w:val="006C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8675">
      <w:bodyDiv w:val="1"/>
      <w:marLeft w:val="0"/>
      <w:marRight w:val="0"/>
      <w:marTop w:val="0"/>
      <w:marBottom w:val="0"/>
      <w:divBdr>
        <w:top w:val="none" w:sz="0" w:space="0" w:color="auto"/>
        <w:left w:val="none" w:sz="0" w:space="0" w:color="auto"/>
        <w:bottom w:val="none" w:sz="0" w:space="0" w:color="auto"/>
        <w:right w:val="none" w:sz="0" w:space="0" w:color="auto"/>
      </w:divBdr>
    </w:div>
    <w:div w:id="122769164">
      <w:bodyDiv w:val="1"/>
      <w:marLeft w:val="0"/>
      <w:marRight w:val="0"/>
      <w:marTop w:val="0"/>
      <w:marBottom w:val="0"/>
      <w:divBdr>
        <w:top w:val="none" w:sz="0" w:space="0" w:color="auto"/>
        <w:left w:val="none" w:sz="0" w:space="0" w:color="auto"/>
        <w:bottom w:val="none" w:sz="0" w:space="0" w:color="auto"/>
        <w:right w:val="none" w:sz="0" w:space="0" w:color="auto"/>
      </w:divBdr>
    </w:div>
    <w:div w:id="126238412">
      <w:bodyDiv w:val="1"/>
      <w:marLeft w:val="0"/>
      <w:marRight w:val="0"/>
      <w:marTop w:val="0"/>
      <w:marBottom w:val="0"/>
      <w:divBdr>
        <w:top w:val="none" w:sz="0" w:space="0" w:color="auto"/>
        <w:left w:val="none" w:sz="0" w:space="0" w:color="auto"/>
        <w:bottom w:val="none" w:sz="0" w:space="0" w:color="auto"/>
        <w:right w:val="none" w:sz="0" w:space="0" w:color="auto"/>
      </w:divBdr>
    </w:div>
    <w:div w:id="231936429">
      <w:bodyDiv w:val="1"/>
      <w:marLeft w:val="0"/>
      <w:marRight w:val="0"/>
      <w:marTop w:val="0"/>
      <w:marBottom w:val="0"/>
      <w:divBdr>
        <w:top w:val="none" w:sz="0" w:space="0" w:color="auto"/>
        <w:left w:val="none" w:sz="0" w:space="0" w:color="auto"/>
        <w:bottom w:val="none" w:sz="0" w:space="0" w:color="auto"/>
        <w:right w:val="none" w:sz="0" w:space="0" w:color="auto"/>
      </w:divBdr>
    </w:div>
    <w:div w:id="247468176">
      <w:bodyDiv w:val="1"/>
      <w:marLeft w:val="0"/>
      <w:marRight w:val="0"/>
      <w:marTop w:val="0"/>
      <w:marBottom w:val="0"/>
      <w:divBdr>
        <w:top w:val="none" w:sz="0" w:space="0" w:color="auto"/>
        <w:left w:val="none" w:sz="0" w:space="0" w:color="auto"/>
        <w:bottom w:val="none" w:sz="0" w:space="0" w:color="auto"/>
        <w:right w:val="none" w:sz="0" w:space="0" w:color="auto"/>
      </w:divBdr>
    </w:div>
    <w:div w:id="395208564">
      <w:bodyDiv w:val="1"/>
      <w:marLeft w:val="0"/>
      <w:marRight w:val="0"/>
      <w:marTop w:val="0"/>
      <w:marBottom w:val="0"/>
      <w:divBdr>
        <w:top w:val="none" w:sz="0" w:space="0" w:color="auto"/>
        <w:left w:val="none" w:sz="0" w:space="0" w:color="auto"/>
        <w:bottom w:val="none" w:sz="0" w:space="0" w:color="auto"/>
        <w:right w:val="none" w:sz="0" w:space="0" w:color="auto"/>
      </w:divBdr>
    </w:div>
    <w:div w:id="414740439">
      <w:bodyDiv w:val="1"/>
      <w:marLeft w:val="0"/>
      <w:marRight w:val="0"/>
      <w:marTop w:val="0"/>
      <w:marBottom w:val="0"/>
      <w:divBdr>
        <w:top w:val="none" w:sz="0" w:space="0" w:color="auto"/>
        <w:left w:val="none" w:sz="0" w:space="0" w:color="auto"/>
        <w:bottom w:val="none" w:sz="0" w:space="0" w:color="auto"/>
        <w:right w:val="none" w:sz="0" w:space="0" w:color="auto"/>
      </w:divBdr>
    </w:div>
    <w:div w:id="420957414">
      <w:bodyDiv w:val="1"/>
      <w:marLeft w:val="0"/>
      <w:marRight w:val="0"/>
      <w:marTop w:val="0"/>
      <w:marBottom w:val="0"/>
      <w:divBdr>
        <w:top w:val="none" w:sz="0" w:space="0" w:color="auto"/>
        <w:left w:val="none" w:sz="0" w:space="0" w:color="auto"/>
        <w:bottom w:val="none" w:sz="0" w:space="0" w:color="auto"/>
        <w:right w:val="none" w:sz="0" w:space="0" w:color="auto"/>
      </w:divBdr>
    </w:div>
    <w:div w:id="492260298">
      <w:bodyDiv w:val="1"/>
      <w:marLeft w:val="0"/>
      <w:marRight w:val="0"/>
      <w:marTop w:val="0"/>
      <w:marBottom w:val="0"/>
      <w:divBdr>
        <w:top w:val="none" w:sz="0" w:space="0" w:color="auto"/>
        <w:left w:val="none" w:sz="0" w:space="0" w:color="auto"/>
        <w:bottom w:val="none" w:sz="0" w:space="0" w:color="auto"/>
        <w:right w:val="none" w:sz="0" w:space="0" w:color="auto"/>
      </w:divBdr>
    </w:div>
    <w:div w:id="493255308">
      <w:bodyDiv w:val="1"/>
      <w:marLeft w:val="0"/>
      <w:marRight w:val="0"/>
      <w:marTop w:val="0"/>
      <w:marBottom w:val="0"/>
      <w:divBdr>
        <w:top w:val="none" w:sz="0" w:space="0" w:color="auto"/>
        <w:left w:val="none" w:sz="0" w:space="0" w:color="auto"/>
        <w:bottom w:val="none" w:sz="0" w:space="0" w:color="auto"/>
        <w:right w:val="none" w:sz="0" w:space="0" w:color="auto"/>
      </w:divBdr>
    </w:div>
    <w:div w:id="495148771">
      <w:bodyDiv w:val="1"/>
      <w:marLeft w:val="0"/>
      <w:marRight w:val="0"/>
      <w:marTop w:val="0"/>
      <w:marBottom w:val="0"/>
      <w:divBdr>
        <w:top w:val="none" w:sz="0" w:space="0" w:color="auto"/>
        <w:left w:val="none" w:sz="0" w:space="0" w:color="auto"/>
        <w:bottom w:val="none" w:sz="0" w:space="0" w:color="auto"/>
        <w:right w:val="none" w:sz="0" w:space="0" w:color="auto"/>
      </w:divBdr>
    </w:div>
    <w:div w:id="768542944">
      <w:bodyDiv w:val="1"/>
      <w:marLeft w:val="0"/>
      <w:marRight w:val="0"/>
      <w:marTop w:val="0"/>
      <w:marBottom w:val="0"/>
      <w:divBdr>
        <w:top w:val="none" w:sz="0" w:space="0" w:color="auto"/>
        <w:left w:val="none" w:sz="0" w:space="0" w:color="auto"/>
        <w:bottom w:val="none" w:sz="0" w:space="0" w:color="auto"/>
        <w:right w:val="none" w:sz="0" w:space="0" w:color="auto"/>
      </w:divBdr>
    </w:div>
    <w:div w:id="822044400">
      <w:bodyDiv w:val="1"/>
      <w:marLeft w:val="0"/>
      <w:marRight w:val="0"/>
      <w:marTop w:val="0"/>
      <w:marBottom w:val="0"/>
      <w:divBdr>
        <w:top w:val="none" w:sz="0" w:space="0" w:color="auto"/>
        <w:left w:val="none" w:sz="0" w:space="0" w:color="auto"/>
        <w:bottom w:val="none" w:sz="0" w:space="0" w:color="auto"/>
        <w:right w:val="none" w:sz="0" w:space="0" w:color="auto"/>
      </w:divBdr>
    </w:div>
    <w:div w:id="903101622">
      <w:bodyDiv w:val="1"/>
      <w:marLeft w:val="0"/>
      <w:marRight w:val="0"/>
      <w:marTop w:val="0"/>
      <w:marBottom w:val="0"/>
      <w:divBdr>
        <w:top w:val="none" w:sz="0" w:space="0" w:color="auto"/>
        <w:left w:val="none" w:sz="0" w:space="0" w:color="auto"/>
        <w:bottom w:val="none" w:sz="0" w:space="0" w:color="auto"/>
        <w:right w:val="none" w:sz="0" w:space="0" w:color="auto"/>
      </w:divBdr>
    </w:div>
    <w:div w:id="917908515">
      <w:bodyDiv w:val="1"/>
      <w:marLeft w:val="0"/>
      <w:marRight w:val="0"/>
      <w:marTop w:val="0"/>
      <w:marBottom w:val="0"/>
      <w:divBdr>
        <w:top w:val="none" w:sz="0" w:space="0" w:color="auto"/>
        <w:left w:val="none" w:sz="0" w:space="0" w:color="auto"/>
        <w:bottom w:val="none" w:sz="0" w:space="0" w:color="auto"/>
        <w:right w:val="none" w:sz="0" w:space="0" w:color="auto"/>
      </w:divBdr>
    </w:div>
    <w:div w:id="944389059">
      <w:bodyDiv w:val="1"/>
      <w:marLeft w:val="0"/>
      <w:marRight w:val="0"/>
      <w:marTop w:val="0"/>
      <w:marBottom w:val="0"/>
      <w:divBdr>
        <w:top w:val="none" w:sz="0" w:space="0" w:color="auto"/>
        <w:left w:val="none" w:sz="0" w:space="0" w:color="auto"/>
        <w:bottom w:val="none" w:sz="0" w:space="0" w:color="auto"/>
        <w:right w:val="none" w:sz="0" w:space="0" w:color="auto"/>
      </w:divBdr>
    </w:div>
    <w:div w:id="958143296">
      <w:bodyDiv w:val="1"/>
      <w:marLeft w:val="0"/>
      <w:marRight w:val="0"/>
      <w:marTop w:val="0"/>
      <w:marBottom w:val="0"/>
      <w:divBdr>
        <w:top w:val="none" w:sz="0" w:space="0" w:color="auto"/>
        <w:left w:val="none" w:sz="0" w:space="0" w:color="auto"/>
        <w:bottom w:val="none" w:sz="0" w:space="0" w:color="auto"/>
        <w:right w:val="none" w:sz="0" w:space="0" w:color="auto"/>
      </w:divBdr>
    </w:div>
    <w:div w:id="1214655067">
      <w:bodyDiv w:val="1"/>
      <w:marLeft w:val="0"/>
      <w:marRight w:val="0"/>
      <w:marTop w:val="0"/>
      <w:marBottom w:val="0"/>
      <w:divBdr>
        <w:top w:val="none" w:sz="0" w:space="0" w:color="auto"/>
        <w:left w:val="none" w:sz="0" w:space="0" w:color="auto"/>
        <w:bottom w:val="none" w:sz="0" w:space="0" w:color="auto"/>
        <w:right w:val="none" w:sz="0" w:space="0" w:color="auto"/>
      </w:divBdr>
    </w:div>
    <w:div w:id="1225601658">
      <w:bodyDiv w:val="1"/>
      <w:marLeft w:val="0"/>
      <w:marRight w:val="0"/>
      <w:marTop w:val="0"/>
      <w:marBottom w:val="0"/>
      <w:divBdr>
        <w:top w:val="none" w:sz="0" w:space="0" w:color="auto"/>
        <w:left w:val="none" w:sz="0" w:space="0" w:color="auto"/>
        <w:bottom w:val="none" w:sz="0" w:space="0" w:color="auto"/>
        <w:right w:val="none" w:sz="0" w:space="0" w:color="auto"/>
      </w:divBdr>
    </w:div>
    <w:div w:id="1314872211">
      <w:bodyDiv w:val="1"/>
      <w:marLeft w:val="0"/>
      <w:marRight w:val="0"/>
      <w:marTop w:val="0"/>
      <w:marBottom w:val="0"/>
      <w:divBdr>
        <w:top w:val="none" w:sz="0" w:space="0" w:color="auto"/>
        <w:left w:val="none" w:sz="0" w:space="0" w:color="auto"/>
        <w:bottom w:val="none" w:sz="0" w:space="0" w:color="auto"/>
        <w:right w:val="none" w:sz="0" w:space="0" w:color="auto"/>
      </w:divBdr>
    </w:div>
    <w:div w:id="1345866161">
      <w:bodyDiv w:val="1"/>
      <w:marLeft w:val="0"/>
      <w:marRight w:val="0"/>
      <w:marTop w:val="0"/>
      <w:marBottom w:val="0"/>
      <w:divBdr>
        <w:top w:val="none" w:sz="0" w:space="0" w:color="auto"/>
        <w:left w:val="none" w:sz="0" w:space="0" w:color="auto"/>
        <w:bottom w:val="none" w:sz="0" w:space="0" w:color="auto"/>
        <w:right w:val="none" w:sz="0" w:space="0" w:color="auto"/>
      </w:divBdr>
    </w:div>
    <w:div w:id="1410806055">
      <w:bodyDiv w:val="1"/>
      <w:marLeft w:val="0"/>
      <w:marRight w:val="0"/>
      <w:marTop w:val="0"/>
      <w:marBottom w:val="0"/>
      <w:divBdr>
        <w:top w:val="none" w:sz="0" w:space="0" w:color="auto"/>
        <w:left w:val="none" w:sz="0" w:space="0" w:color="auto"/>
        <w:bottom w:val="none" w:sz="0" w:space="0" w:color="auto"/>
        <w:right w:val="none" w:sz="0" w:space="0" w:color="auto"/>
      </w:divBdr>
    </w:div>
    <w:div w:id="1451824858">
      <w:bodyDiv w:val="1"/>
      <w:marLeft w:val="0"/>
      <w:marRight w:val="0"/>
      <w:marTop w:val="0"/>
      <w:marBottom w:val="0"/>
      <w:divBdr>
        <w:top w:val="none" w:sz="0" w:space="0" w:color="auto"/>
        <w:left w:val="none" w:sz="0" w:space="0" w:color="auto"/>
        <w:bottom w:val="none" w:sz="0" w:space="0" w:color="auto"/>
        <w:right w:val="none" w:sz="0" w:space="0" w:color="auto"/>
      </w:divBdr>
    </w:div>
    <w:div w:id="1587036640">
      <w:bodyDiv w:val="1"/>
      <w:marLeft w:val="0"/>
      <w:marRight w:val="0"/>
      <w:marTop w:val="0"/>
      <w:marBottom w:val="0"/>
      <w:divBdr>
        <w:top w:val="none" w:sz="0" w:space="0" w:color="auto"/>
        <w:left w:val="none" w:sz="0" w:space="0" w:color="auto"/>
        <w:bottom w:val="none" w:sz="0" w:space="0" w:color="auto"/>
        <w:right w:val="none" w:sz="0" w:space="0" w:color="auto"/>
      </w:divBdr>
    </w:div>
    <w:div w:id="1754547520">
      <w:bodyDiv w:val="1"/>
      <w:marLeft w:val="0"/>
      <w:marRight w:val="0"/>
      <w:marTop w:val="0"/>
      <w:marBottom w:val="0"/>
      <w:divBdr>
        <w:top w:val="none" w:sz="0" w:space="0" w:color="auto"/>
        <w:left w:val="none" w:sz="0" w:space="0" w:color="auto"/>
        <w:bottom w:val="none" w:sz="0" w:space="0" w:color="auto"/>
        <w:right w:val="none" w:sz="0" w:space="0" w:color="auto"/>
      </w:divBdr>
    </w:div>
    <w:div w:id="1776752988">
      <w:bodyDiv w:val="1"/>
      <w:marLeft w:val="0"/>
      <w:marRight w:val="0"/>
      <w:marTop w:val="0"/>
      <w:marBottom w:val="0"/>
      <w:divBdr>
        <w:top w:val="none" w:sz="0" w:space="0" w:color="auto"/>
        <w:left w:val="none" w:sz="0" w:space="0" w:color="auto"/>
        <w:bottom w:val="none" w:sz="0" w:space="0" w:color="auto"/>
        <w:right w:val="none" w:sz="0" w:space="0" w:color="auto"/>
      </w:divBdr>
    </w:div>
    <w:div w:id="1928922936">
      <w:bodyDiv w:val="1"/>
      <w:marLeft w:val="0"/>
      <w:marRight w:val="0"/>
      <w:marTop w:val="0"/>
      <w:marBottom w:val="0"/>
      <w:divBdr>
        <w:top w:val="none" w:sz="0" w:space="0" w:color="auto"/>
        <w:left w:val="none" w:sz="0" w:space="0" w:color="auto"/>
        <w:bottom w:val="none" w:sz="0" w:space="0" w:color="auto"/>
        <w:right w:val="none" w:sz="0" w:space="0" w:color="auto"/>
      </w:divBdr>
    </w:div>
    <w:div w:id="21281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FB67-379D-4200-8ACE-BD277D7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21</Pages>
  <Words>7756</Words>
  <Characters>41884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49541</CharactersWithSpaces>
  <SharedDoc>false</SharedDoc>
  <HLinks>
    <vt:vector size="6" baseType="variant">
      <vt:variant>
        <vt:i4>720926</vt:i4>
      </vt:variant>
      <vt:variant>
        <vt:i4>-1</vt:i4>
      </vt:variant>
      <vt:variant>
        <vt:i4>1065</vt:i4>
      </vt:variant>
      <vt:variant>
        <vt:i4>1</vt:i4>
      </vt:variant>
      <vt:variant>
        <vt:lpwstr>http://www.camaraquevedos.rs.gov.br/img/mapa.gif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10</cp:revision>
  <cp:lastPrinted>2025-09-09T18:21:00Z</cp:lastPrinted>
  <dcterms:created xsi:type="dcterms:W3CDTF">2025-10-20T19:41:00Z</dcterms:created>
  <dcterms:modified xsi:type="dcterms:W3CDTF">2025-12-15T18:15:00Z</dcterms:modified>
</cp:coreProperties>
</file>