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16FC6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ESTUDO TÉCNICO PRELIMINAR (ETP)</w:t>
      </w:r>
    </w:p>
    <w:p w14:paraId="0AA93429" w14:textId="77777777" w:rsidR="00604106" w:rsidRDefault="00604106" w:rsidP="0060410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Processo de Pregão Eletrônico nº ___/2025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Secretaria Municipal de Saúde de Quevedos – RS</w:t>
      </w:r>
    </w:p>
    <w:p w14:paraId="2C069CDC" w14:textId="52AE7AC8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Identificação da necessidade</w:t>
      </w:r>
    </w:p>
    <w:p w14:paraId="29B01809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Secretaria Municipal de Saúde de Quevedos/RS identificou a necessidade de realizar a limpeza e lavagem do telhado e abas da Unidade Básica de Saúde (UBS), cuja área total é de aproximadamente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500 m²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visando a manutenção preventiva e a preservação da estrutura física do prédio público.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1A4C0064" w14:textId="729AFED2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O serviço é necessário em razão do acúmulo de sujeira, folhas, limo e resíduos, que prejudicam tanto o aspecto estético quanto a integridade da cobertura da edificação.</w:t>
      </w:r>
    </w:p>
    <w:p w14:paraId="70B7B9EB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Descrição do problema a ser resolvido</w:t>
      </w:r>
    </w:p>
    <w:p w14:paraId="4702F73D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O telhado e as abas da UBS apresentam acúmulo significativo de sujeira e resíduos, resultantes da ação do tempo, queda de folhas e retenção de umidade.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71781081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Essa condição favorece o surgimento de musgos, infiltrações e deterioração das telhas, comprometendo a vedação e representando risco à estrutura física e elétrica do prédio, além de prejudicar a salubridade e a imagem institucional da unidade.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4AAC82EE" w14:textId="48DD32F1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 limpeza periódica é essencial para garantir a durabilidade do imóvel e prevenir gastos maiores com futuras reformas estruturais.</w:t>
      </w:r>
    </w:p>
    <w:p w14:paraId="5727C5DE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Justificativa da contratação</w:t>
      </w:r>
    </w:p>
    <w:p w14:paraId="2BDEB496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36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contratação é justificada pela necessidade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manutenção preventiva do patrimônio público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com os objetivos de:</w:t>
      </w:r>
    </w:p>
    <w:p w14:paraId="19C2974A" w14:textId="77777777" w:rsidR="00604106" w:rsidRPr="00604106" w:rsidRDefault="00604106" w:rsidP="0060410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Preservar a estrutura física da UBS;</w:t>
      </w:r>
    </w:p>
    <w:p w14:paraId="5932BF95" w14:textId="77777777" w:rsidR="00604106" w:rsidRPr="00604106" w:rsidRDefault="00604106" w:rsidP="0060410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Evitar infiltrações e danos estruturais;</w:t>
      </w:r>
    </w:p>
    <w:p w14:paraId="0AEC9ED5" w14:textId="77777777" w:rsidR="00604106" w:rsidRPr="00604106" w:rsidRDefault="00604106" w:rsidP="0060410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Garantir condições adequadas de atendimento à população e de trabalho aos servidores;</w:t>
      </w:r>
    </w:p>
    <w:p w14:paraId="329613D7" w14:textId="77777777" w:rsidR="00604106" w:rsidRPr="00604106" w:rsidRDefault="00604106" w:rsidP="0060410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Atender às normas de segurança, higiene e conservação predial;</w:t>
      </w:r>
    </w:p>
    <w:p w14:paraId="4283FD5E" w14:textId="77777777" w:rsidR="00604106" w:rsidRPr="00604106" w:rsidRDefault="00604106" w:rsidP="00604106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Assegurar conformidade com os padrões sanitários exigidos para estabelecimentos de saúde.</w:t>
      </w:r>
    </w:p>
    <w:p w14:paraId="5F06146E" w14:textId="2D75DE32" w:rsidR="00604106" w:rsidRPr="00604106" w:rsidRDefault="00604106" w:rsidP="0060410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O serviço exige o uso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equipamentos de segurança e técnicas especializadas para trabalho em altura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conforme as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Normas Regulamentadoras NR-35 e NR-18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tornando indispensável a contratação de empresa especializada e devidamente capacitada.</w:t>
      </w:r>
    </w:p>
    <w:p w14:paraId="074AA44B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4. Fundamentação da contratação</w:t>
      </w:r>
    </w:p>
    <w:p w14:paraId="16353326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O presente ETP tem por finalidade instruir o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processo licitatório na modalidade Pregão Eletrônico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por se tratar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serviço comum de manutenção predial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conforme art. 6º, inciso XXI, da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Lei nº 14.133/2021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5E05339B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utilização do pregão eletrônico garante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ampla competitividade, transparência e economicidade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conforme art. 17, §2º, da referida Lei 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Decreto Federal nº 10.024/2019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32689086" w14:textId="2C6DA35E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O regime de execução será o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empreitada por preço global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abrangendo todos os serviços necessários à limpeza e lavagem do telhado e abas da UBS.</w:t>
      </w:r>
    </w:p>
    <w:p w14:paraId="707D40FD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Requisitos da contratação</w:t>
      </w:r>
    </w:p>
    <w:p w14:paraId="103321B9" w14:textId="77777777" w:rsidR="00604106" w:rsidRPr="00604106" w:rsidRDefault="00604106" w:rsidP="00604106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Execução completa da limpeza e lavagem do telhado e abas da UBS, com área de 500 m²;</w:t>
      </w:r>
    </w:p>
    <w:p w14:paraId="14A17AC5" w14:textId="77777777" w:rsidR="00604106" w:rsidRPr="00604106" w:rsidRDefault="00604106" w:rsidP="00604106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Utilização de equipamentos de proteção individual e coletiva (EPI e EPC);</w:t>
      </w:r>
    </w:p>
    <w:p w14:paraId="11EF92C3" w14:textId="77777777" w:rsidR="00604106" w:rsidRPr="00604106" w:rsidRDefault="00604106" w:rsidP="00604106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Observância das normas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NR-35 (Trabalho em Altura)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NR-18 (Condições de Trabalho)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;</w:t>
      </w:r>
    </w:p>
    <w:p w14:paraId="2EDE0959" w14:textId="77777777" w:rsidR="00604106" w:rsidRPr="00604106" w:rsidRDefault="00604106" w:rsidP="00604106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Utilização de produtos de limpeza biodegradáveis e adequados a superfícies cerâmicas ou de fibrocimento;</w:t>
      </w:r>
    </w:p>
    <w:p w14:paraId="4640CFB3" w14:textId="009D64F5" w:rsidR="00604106" w:rsidRPr="00604106" w:rsidRDefault="00604106" w:rsidP="00604106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empresa contratada deverá apresentar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ART (Anotação de Responsabilidade Técnica)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e comprovar experiência anterior em serviços similares.</w:t>
      </w:r>
    </w:p>
    <w:p w14:paraId="3F6CE6AF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Descrição dos resultados esperados</w:t>
      </w:r>
    </w:p>
    <w:p w14:paraId="4FDAAD8D" w14:textId="77777777" w:rsidR="00604106" w:rsidRPr="00604106" w:rsidRDefault="00604106" w:rsidP="00604106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Remoção completa de sujeira, musgos e detritos acumulados no telhado e nas abas;</w:t>
      </w:r>
    </w:p>
    <w:p w14:paraId="1340DC3B" w14:textId="77777777" w:rsidR="00604106" w:rsidRPr="00604106" w:rsidRDefault="00604106" w:rsidP="00604106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Melhoria da aparência externa da edificação;</w:t>
      </w:r>
    </w:p>
    <w:p w14:paraId="3A4D8D63" w14:textId="77777777" w:rsidR="00604106" w:rsidRPr="00604106" w:rsidRDefault="00604106" w:rsidP="00604106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Eliminação de infiltrações e pontos de acúmulo de umidade;</w:t>
      </w:r>
    </w:p>
    <w:p w14:paraId="4C35F385" w14:textId="77777777" w:rsidR="00604106" w:rsidRPr="00604106" w:rsidRDefault="00604106" w:rsidP="00604106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Aumento da durabilidade do telhado;</w:t>
      </w:r>
    </w:p>
    <w:p w14:paraId="4A0F92FB" w14:textId="2C8FC966" w:rsidR="00604106" w:rsidRPr="00604106" w:rsidRDefault="00604106" w:rsidP="00604106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Manutenção de ambiente salubre e seguro para atendimento à população e servidores.</w:t>
      </w:r>
    </w:p>
    <w:p w14:paraId="5286849E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Estimativa de custo</w:t>
      </w:r>
    </w:p>
    <w:p w14:paraId="455B6CA6" w14:textId="77777777" w:rsidR="00604106" w:rsidRDefault="00604106" w:rsidP="00604106">
      <w:pPr>
        <w:spacing w:before="100" w:beforeAutospacing="1" w:after="100" w:afterAutospacing="1" w:line="240" w:lineRule="auto"/>
        <w:ind w:firstLine="36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Foram realizadas pesquisas junto a empresas locais e regionais especializadas em limpeza predial e manutenção de telhados.</w:t>
      </w:r>
    </w:p>
    <w:p w14:paraId="0D9A8EA6" w14:textId="1142A909" w:rsidR="00604106" w:rsidRPr="00604106" w:rsidRDefault="00604106" w:rsidP="00604106">
      <w:pPr>
        <w:spacing w:before="100" w:beforeAutospacing="1" w:after="100" w:afterAutospacing="1" w:line="240" w:lineRule="auto"/>
        <w:ind w:firstLine="36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média dos valores obtidos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foi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R$ 5.000,00 (cinco mil reais)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para a execução total dos serviços, incluindo:</w:t>
      </w:r>
    </w:p>
    <w:p w14:paraId="7D5F2355" w14:textId="77777777" w:rsidR="00604106" w:rsidRPr="00604106" w:rsidRDefault="00604106" w:rsidP="0060410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lastRenderedPageBreak/>
        <w:t>Mão de obra especializada;</w:t>
      </w:r>
    </w:p>
    <w:p w14:paraId="45DB7A73" w14:textId="77777777" w:rsidR="00604106" w:rsidRPr="00604106" w:rsidRDefault="00604106" w:rsidP="0060410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Equipamentos de segurança e proteção;</w:t>
      </w:r>
    </w:p>
    <w:p w14:paraId="0FF57050" w14:textId="77777777" w:rsidR="00604106" w:rsidRPr="00604106" w:rsidRDefault="00604106" w:rsidP="0060410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Materiais e produtos de limpeza;</w:t>
      </w:r>
    </w:p>
    <w:p w14:paraId="67CC893E" w14:textId="1C2B3649" w:rsidR="00604106" w:rsidRPr="00604106" w:rsidRDefault="00604106" w:rsidP="0060410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Deslocamento e cobertura completa da área estimada.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  <w:t xml:space="preserve">Este valor servirá como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referência para o valor máximo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a ser considerado no certame licitatório.</w:t>
      </w:r>
    </w:p>
    <w:p w14:paraId="2CBA0935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Análise de viabilidade técnica e econômica</w:t>
      </w:r>
    </w:p>
    <w:p w14:paraId="78000F7E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36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execução direta pela equipe da Secretaria é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inviável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pois:</w:t>
      </w:r>
    </w:p>
    <w:p w14:paraId="355F3B6D" w14:textId="77777777" w:rsidR="00604106" w:rsidRPr="00604106" w:rsidRDefault="00604106" w:rsidP="0060410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Não há servidores habilitados para trabalho em altura;</w:t>
      </w:r>
    </w:p>
    <w:p w14:paraId="217798BF" w14:textId="77777777" w:rsidR="00604106" w:rsidRPr="00604106" w:rsidRDefault="00604106" w:rsidP="0060410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 atividade requer equipamentos e seguros específicos;</w:t>
      </w:r>
    </w:p>
    <w:p w14:paraId="042B8A31" w14:textId="77777777" w:rsidR="00604106" w:rsidRPr="00604106" w:rsidRDefault="00604106" w:rsidP="0060410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O serviço exige experiência técnica comprovada.</w:t>
      </w:r>
    </w:p>
    <w:p w14:paraId="4CF30460" w14:textId="45D55C74" w:rsidR="00604106" w:rsidRPr="00604106" w:rsidRDefault="00604106" w:rsidP="0060410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contratação de empresa especializada é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 alternativa mais segura e economicamente vantajosa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garantindo qualidade, celeridade e conformidade legal.</w:t>
      </w:r>
    </w:p>
    <w:p w14:paraId="21FBC818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Descrição das soluções de mercado</w:t>
      </w:r>
    </w:p>
    <w:p w14:paraId="58E72944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Foram identificadas empresas que oferecem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serviços de limpeza predial e manutenção de telhados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com o uso de lavadoras de alta pressão, produtos biodegradáveis e equipes com treinamento em NR-35.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1101CDFB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A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s alternativas encontradas são similares em metodologia, diferenciando-se apenas em prazos e valores.</w:t>
      </w:r>
    </w:p>
    <w:p w14:paraId="27437572" w14:textId="5E541032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solução escolhida é 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contratação de empresa especializada mediante Pregão Eletrônico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considerando o menor preço global e o atendimento aos requisitos técnicos.</w:t>
      </w:r>
    </w:p>
    <w:p w14:paraId="61FD6670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10. Avaliação dos riscos</w:t>
      </w:r>
    </w:p>
    <w:p w14:paraId="514FB03A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Riscos identificados:</w:t>
      </w:r>
    </w:p>
    <w:p w14:paraId="79287D3B" w14:textId="77777777" w:rsidR="00604106" w:rsidRPr="00604106" w:rsidRDefault="00604106" w:rsidP="0060410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Acidentes durante o trabalho em altura;</w:t>
      </w:r>
    </w:p>
    <w:p w14:paraId="21592A4F" w14:textId="77777777" w:rsidR="00604106" w:rsidRPr="00604106" w:rsidRDefault="00604106" w:rsidP="0060410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Danos ao telhado ou à estrutura;</w:t>
      </w:r>
    </w:p>
    <w:p w14:paraId="74B8E57F" w14:textId="77777777" w:rsidR="00604106" w:rsidRPr="00604106" w:rsidRDefault="00604106" w:rsidP="0060410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Uso de produtos inadequados;</w:t>
      </w:r>
    </w:p>
    <w:p w14:paraId="7449404E" w14:textId="77777777" w:rsidR="00604106" w:rsidRPr="00604106" w:rsidRDefault="00604106" w:rsidP="0060410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Atrasos na execução.</w:t>
      </w:r>
    </w:p>
    <w:p w14:paraId="3934E440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Medidas mitigadoras:</w:t>
      </w:r>
    </w:p>
    <w:p w14:paraId="3D254517" w14:textId="77777777" w:rsidR="00604106" w:rsidRPr="00604106" w:rsidRDefault="00604106" w:rsidP="0060410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Exigência de comprovação de capacitação técnica e NR-35;</w:t>
      </w:r>
    </w:p>
    <w:p w14:paraId="59D85507" w14:textId="77777777" w:rsidR="00604106" w:rsidRPr="00604106" w:rsidRDefault="00604106" w:rsidP="0060410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lastRenderedPageBreak/>
        <w:t>Fiscalização contínua pela Secretaria de Saúde;</w:t>
      </w:r>
    </w:p>
    <w:p w14:paraId="5B42C6EE" w14:textId="77777777" w:rsidR="00604106" w:rsidRPr="00604106" w:rsidRDefault="00604106" w:rsidP="0060410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Exigência de ART e seguro de responsabilidade civil;</w:t>
      </w:r>
    </w:p>
    <w:p w14:paraId="60EDF779" w14:textId="7EE6BA11" w:rsidR="00604106" w:rsidRPr="00604106" w:rsidRDefault="00604106" w:rsidP="0060410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Uso obrigatório de EPIs e </w:t>
      </w:r>
      <w:proofErr w:type="spellStart"/>
      <w:r w:rsidRPr="00604106">
        <w:rPr>
          <w:rFonts w:ascii="Times New Roman" w:eastAsia="Times New Roman" w:hAnsi="Times New Roman" w:cs="Times New Roman"/>
          <w:szCs w:val="24"/>
          <w:lang w:eastAsia="pt-BR"/>
        </w:rPr>
        <w:t>EPCs</w:t>
      </w:r>
      <w:proofErr w:type="spellEnd"/>
      <w:r w:rsidRPr="00604106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243BCF4D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11. Impacto ambiental da contratação</w:t>
      </w:r>
    </w:p>
    <w:p w14:paraId="18EDCD76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O impacto ambiental é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mínimo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pois o serviço consiste em lavagem e limpeza.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  <w:t xml:space="preserve">Recomenda-se o uso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produtos biodegradáveis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e 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coleta adequada dos resíduos sólidos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(folhas, galhos e sujeira).</w:t>
      </w:r>
    </w:p>
    <w:p w14:paraId="18D0F14C" w14:textId="2CE02550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 empresa contratada deverá adotar práticas ambientalmente responsáveis e cumprir as normas de descarte previstas na legislação local.</w:t>
      </w:r>
    </w:p>
    <w:p w14:paraId="22C59FE4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12. Declaração de compatibilidade com o Plano de Contratações Anual (PCA)</w:t>
      </w:r>
    </w:p>
    <w:p w14:paraId="1293B8E9" w14:textId="4C614A90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A contratação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não 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está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prevista com o Plano de Contratações Anual da Secretaria Municipal de Saúde de Quevedos/RS para o exercício de 2025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devido ao mesmo estar em fase de conclusão. Entretanto está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 em consonância com o planejamento orçamentário e com as ações de manutenção predial da rede pública de saúde.</w:t>
      </w:r>
    </w:p>
    <w:p w14:paraId="79AB14AC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13. Conclusão</w:t>
      </w:r>
    </w:p>
    <w:p w14:paraId="6D07762B" w14:textId="77777777" w:rsid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Diante do exposto, conclui-se que a contratação de empresa especializada para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limpeza e lavagem do telhado e abas da Unidade Básica de Saúde de Quevedos/RS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com área total aproximada de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500 m²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é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necessária, oportuna e vantajosa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334501FF" w14:textId="166648E7" w:rsidR="00604106" w:rsidRPr="00604106" w:rsidRDefault="00604106" w:rsidP="006041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szCs w:val="24"/>
          <w:lang w:eastAsia="pt-BR"/>
        </w:rPr>
        <w:t>A medida contribui para a preservação do patrimônio público, segurança dos usuários e servidores, e manutenção das condições sanitárias e estruturais adequadas da unidade.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  <w:t xml:space="preserve">Recomenda-se, portanto, a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abertura do Pregão Eletrônico nº ___/2025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 xml:space="preserve">, sob o </w:t>
      </w: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regime de empreitada por preço global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t>, conforme as justificativas apresentadas neste ETP.</w:t>
      </w:r>
    </w:p>
    <w:p w14:paraId="796A62AF" w14:textId="0A99E9BA" w:rsidR="00604106" w:rsidRPr="00604106" w:rsidRDefault="00604106" w:rsidP="00604106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158C59F" w14:textId="524D4EEC" w:rsidR="00604106" w:rsidRDefault="00604106" w:rsidP="00604106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Quevedos-RS, 10 de novembro de 2025.</w:t>
      </w:r>
    </w:p>
    <w:p w14:paraId="7AD9A4F3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A2038F" w14:textId="77777777" w:rsidR="00604106" w:rsidRPr="00604106" w:rsidRDefault="00604106" w:rsidP="0060410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Cristina de Vargas Marconato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  <w:t>Secretária Municipal de Saúde</w:t>
      </w:r>
    </w:p>
    <w:p w14:paraId="72319F5F" w14:textId="12603A34" w:rsidR="00645D3F" w:rsidRPr="00604106" w:rsidRDefault="00604106" w:rsidP="00604106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60410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Jocelei Cordeiro Machado</w:t>
      </w:r>
      <w:r w:rsidRPr="00604106">
        <w:rPr>
          <w:rFonts w:ascii="Times New Roman" w:eastAsia="Times New Roman" w:hAnsi="Times New Roman" w:cs="Times New Roman"/>
          <w:szCs w:val="24"/>
          <w:lang w:eastAsia="pt-BR"/>
        </w:rPr>
        <w:br/>
        <w:t>Agente Administrativo</w:t>
      </w:r>
      <w:bookmarkStart w:id="0" w:name="_GoBack"/>
      <w:bookmarkEnd w:id="0"/>
    </w:p>
    <w:sectPr w:rsidR="00645D3F" w:rsidRPr="00604106" w:rsidSect="00962BF6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E9B0" w14:textId="77777777" w:rsidR="00BA3DE9" w:rsidRDefault="00BA3DE9" w:rsidP="00CA0109">
      <w:pPr>
        <w:spacing w:after="0" w:line="240" w:lineRule="auto"/>
      </w:pPr>
      <w:r>
        <w:separator/>
      </w:r>
    </w:p>
  </w:endnote>
  <w:endnote w:type="continuationSeparator" w:id="0">
    <w:p w14:paraId="687ED2D0" w14:textId="77777777" w:rsidR="00BA3DE9" w:rsidRDefault="00BA3DE9" w:rsidP="00C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3FBF" w14:textId="18437AF5" w:rsidR="00CA0109" w:rsidRPr="00CA0109" w:rsidRDefault="00CA0109" w:rsidP="00CA0109">
    <w:pPr>
      <w:pStyle w:val="Rodap"/>
      <w:pBdr>
        <w:bottom w:val="double" w:sz="6" w:space="1" w:color="auto"/>
      </w:pBdr>
      <w:rPr>
        <w:sz w:val="22"/>
      </w:rPr>
    </w:pPr>
    <w:bookmarkStart w:id="2" w:name="_Hlk159922856"/>
    <w:r w:rsidRPr="00CA0109">
      <w:rPr>
        <w:sz w:val="22"/>
      </w:rPr>
      <w:ptab w:relativeTo="margin" w:alignment="left" w:leader="none"/>
    </w:r>
    <w:r w:rsidRPr="00CA0109">
      <w:rPr>
        <w:sz w:val="22"/>
      </w:rPr>
      <w:ptab w:relativeTo="indent" w:alignment="center" w:leader="none"/>
    </w:r>
  </w:p>
  <w:p w14:paraId="1FEA399C" w14:textId="373B45E5" w:rsidR="00CA0109" w:rsidRPr="00CA0109" w:rsidRDefault="00F73C8A" w:rsidP="00CA0109">
    <w:pPr>
      <w:pStyle w:val="Rodap"/>
      <w:jc w:val="center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>Rua Humaitá, 37</w:t>
    </w:r>
    <w:r w:rsidR="00CA0109" w:rsidRPr="00CA0109">
      <w:rPr>
        <w:rFonts w:ascii="Palatino Linotype" w:hAnsi="Palatino Linotype"/>
        <w:sz w:val="22"/>
      </w:rPr>
      <w:t xml:space="preserve"> – Fone </w:t>
    </w:r>
    <w:r w:rsidR="00081271">
      <w:rPr>
        <w:rFonts w:ascii="Palatino Linotype" w:hAnsi="Palatino Linotype"/>
        <w:sz w:val="22"/>
      </w:rPr>
      <w:t>0800 090 1083</w:t>
    </w:r>
    <w:r w:rsidR="00CA0109" w:rsidRPr="00CA0109">
      <w:rPr>
        <w:rFonts w:ascii="Palatino Linotype" w:hAnsi="Palatino Linotype"/>
        <w:sz w:val="22"/>
      </w:rPr>
      <w:t xml:space="preserve"> – CEP: 98.140-000 </w:t>
    </w:r>
  </w:p>
  <w:p w14:paraId="1CBFAE96" w14:textId="7A37516A" w:rsidR="00CA0109" w:rsidRPr="00CA0109" w:rsidRDefault="00CA0109" w:rsidP="00CA0109">
    <w:pPr>
      <w:pStyle w:val="Rodap"/>
      <w:jc w:val="center"/>
      <w:rPr>
        <w:rFonts w:ascii="Palatino Linotype" w:hAnsi="Palatino Linotype"/>
        <w:sz w:val="22"/>
      </w:rPr>
    </w:pPr>
    <w:r w:rsidRPr="00CA0109">
      <w:rPr>
        <w:rFonts w:ascii="Palatino Linotype" w:hAnsi="Palatino Linotype"/>
        <w:sz w:val="22"/>
      </w:rPr>
      <w:t xml:space="preserve">E-mail: </w:t>
    </w:r>
    <w:hyperlink r:id="rId1" w:history="1">
      <w:r w:rsidR="00F73C8A" w:rsidRPr="00FE49E7">
        <w:rPr>
          <w:rStyle w:val="Hyperlink"/>
          <w:rFonts w:ascii="Palatino Linotype" w:hAnsi="Palatino Linotype"/>
          <w:sz w:val="22"/>
        </w:rPr>
        <w:t>saude@quevedos.rs.gov.br</w:t>
      </w:r>
    </w:hyperlink>
    <w:r w:rsidRPr="00CA0109">
      <w:rPr>
        <w:rFonts w:ascii="Palatino Linotype" w:hAnsi="Palatino Linotype"/>
        <w:sz w:val="22"/>
      </w:rPr>
      <w:t xml:space="preserve"> – Homepage: </w:t>
    </w:r>
    <w:r w:rsidRPr="00CA0109">
      <w:rPr>
        <w:rFonts w:ascii="Palatino Linotype" w:hAnsi="Palatino Linotype" w:cs="Arial"/>
        <w:sz w:val="22"/>
        <w:shd w:val="clear" w:color="auto" w:fill="FFFFFF"/>
      </w:rPr>
      <w:t>www.quevedos.rs.gov.br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1325" w14:textId="77777777" w:rsidR="00BA3DE9" w:rsidRDefault="00BA3DE9" w:rsidP="00CA0109">
      <w:pPr>
        <w:spacing w:after="0" w:line="240" w:lineRule="auto"/>
      </w:pPr>
      <w:r>
        <w:separator/>
      </w:r>
    </w:p>
  </w:footnote>
  <w:footnote w:type="continuationSeparator" w:id="0">
    <w:p w14:paraId="356A2E93" w14:textId="77777777" w:rsidR="00BA3DE9" w:rsidRDefault="00BA3DE9" w:rsidP="00CA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D064" w14:textId="06630552" w:rsidR="00CA0109" w:rsidRPr="003F0930" w:rsidRDefault="00CA0109" w:rsidP="00CA0109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1" w:name="_Hlk159922581"/>
    <w:r w:rsidRPr="003F0930">
      <w:rPr>
        <w:rFonts w:ascii="Bodoni MT Black" w:hAnsi="Bodoni MT Black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D8EF4" wp14:editId="310F855E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13970" b="10160"/>
          <wp:wrapNone/>
          <wp:docPr id="1524745736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411F731" wp14:editId="284FB288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366108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2AFB7202" w14:textId="77777777" w:rsidR="00CA0109" w:rsidRPr="00D138FB" w:rsidRDefault="00CA0109" w:rsidP="00CA0109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</w:rPr>
    </w:pPr>
    <w:r w:rsidRPr="00D138FB">
      <w:rPr>
        <w:rFonts w:ascii="Palatino Linotype" w:hAnsi="Palatino Linotype" w:cs="Arial"/>
        <w:b/>
        <w:bCs/>
        <w:i/>
        <w:sz w:val="22"/>
      </w:rPr>
      <w:t xml:space="preserve">Estado do Rio Grande do Sul </w:t>
    </w:r>
  </w:p>
  <w:p w14:paraId="0B517CDD" w14:textId="067A377D" w:rsidR="00CA0109" w:rsidRPr="00D138FB" w:rsidRDefault="000F5958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3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2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Instalação do Município. </w:t>
    </w:r>
  </w:p>
  <w:p w14:paraId="502FDE5C" w14:textId="4FD7FED2" w:rsidR="00CA0109" w:rsidRDefault="00CA0109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Administração 202</w:t>
    </w:r>
    <w:r w:rsidR="00081271">
      <w:rPr>
        <w:rFonts w:ascii="Palatino Linotype" w:hAnsi="Palatino Linotype" w:cs="Arial"/>
        <w:b/>
        <w:i/>
        <w:sz w:val="22"/>
      </w:rPr>
      <w:t>5</w:t>
    </w:r>
    <w:r w:rsidRPr="00D138FB">
      <w:rPr>
        <w:rFonts w:ascii="Palatino Linotype" w:hAnsi="Palatino Linotype" w:cs="Arial"/>
        <w:b/>
        <w:i/>
        <w:sz w:val="22"/>
      </w:rPr>
      <w:t>/20</w:t>
    </w:r>
    <w:r>
      <w:rPr>
        <w:rFonts w:ascii="Palatino Linotype" w:hAnsi="Palatino Linotype" w:cs="Arial"/>
        <w:b/>
        <w:i/>
        <w:sz w:val="22"/>
      </w:rPr>
      <w:t>2</w:t>
    </w:r>
    <w:bookmarkEnd w:id="1"/>
    <w:r w:rsidR="00081271">
      <w:rPr>
        <w:rFonts w:ascii="Palatino Linotype" w:hAnsi="Palatino Linotype" w:cs="Arial"/>
        <w:b/>
        <w:i/>
        <w:sz w:val="22"/>
      </w:rPr>
      <w:t>8</w:t>
    </w:r>
  </w:p>
  <w:p w14:paraId="0427B5EC" w14:textId="77777777" w:rsidR="00CA0109" w:rsidRDefault="00CA0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7EC"/>
    <w:multiLevelType w:val="hybridMultilevel"/>
    <w:tmpl w:val="95683CF4"/>
    <w:lvl w:ilvl="0" w:tplc="9FB0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52425"/>
    <w:multiLevelType w:val="multilevel"/>
    <w:tmpl w:val="9A7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409C0"/>
    <w:multiLevelType w:val="multilevel"/>
    <w:tmpl w:val="6C08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058F"/>
    <w:multiLevelType w:val="multilevel"/>
    <w:tmpl w:val="C44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117ED"/>
    <w:multiLevelType w:val="multilevel"/>
    <w:tmpl w:val="0C8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67AED"/>
    <w:multiLevelType w:val="multilevel"/>
    <w:tmpl w:val="5DA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3497F"/>
    <w:multiLevelType w:val="multilevel"/>
    <w:tmpl w:val="864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B36B2"/>
    <w:multiLevelType w:val="multilevel"/>
    <w:tmpl w:val="301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B6622"/>
    <w:multiLevelType w:val="multilevel"/>
    <w:tmpl w:val="ECE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F51C9"/>
    <w:multiLevelType w:val="multilevel"/>
    <w:tmpl w:val="C05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6501E"/>
    <w:multiLevelType w:val="multilevel"/>
    <w:tmpl w:val="ADC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F64B5"/>
    <w:multiLevelType w:val="multilevel"/>
    <w:tmpl w:val="5CA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74D3F"/>
    <w:multiLevelType w:val="multilevel"/>
    <w:tmpl w:val="6ECA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84E72"/>
    <w:multiLevelType w:val="multilevel"/>
    <w:tmpl w:val="599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96BC4"/>
    <w:multiLevelType w:val="multilevel"/>
    <w:tmpl w:val="3EB2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09AC"/>
    <w:multiLevelType w:val="hybridMultilevel"/>
    <w:tmpl w:val="718EE8CE"/>
    <w:lvl w:ilvl="0" w:tplc="4EF480D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5722B"/>
    <w:multiLevelType w:val="multilevel"/>
    <w:tmpl w:val="5A9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C08FC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1C4F7C"/>
    <w:multiLevelType w:val="multilevel"/>
    <w:tmpl w:val="171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23B51"/>
    <w:multiLevelType w:val="multilevel"/>
    <w:tmpl w:val="876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C13A4"/>
    <w:multiLevelType w:val="multilevel"/>
    <w:tmpl w:val="580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37E59"/>
    <w:multiLevelType w:val="multilevel"/>
    <w:tmpl w:val="067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97B8B"/>
    <w:multiLevelType w:val="multilevel"/>
    <w:tmpl w:val="9AC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4455D"/>
    <w:multiLevelType w:val="multilevel"/>
    <w:tmpl w:val="838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86E3A"/>
    <w:multiLevelType w:val="multilevel"/>
    <w:tmpl w:val="C75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84834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2456C9"/>
    <w:multiLevelType w:val="multilevel"/>
    <w:tmpl w:val="6E40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0"/>
  </w:num>
  <w:num w:numId="5">
    <w:abstractNumId w:val="22"/>
  </w:num>
  <w:num w:numId="6">
    <w:abstractNumId w:val="20"/>
  </w:num>
  <w:num w:numId="7">
    <w:abstractNumId w:val="2"/>
  </w:num>
  <w:num w:numId="8">
    <w:abstractNumId w:val="3"/>
  </w:num>
  <w:num w:numId="9">
    <w:abstractNumId w:val="19"/>
  </w:num>
  <w:num w:numId="10">
    <w:abstractNumId w:val="5"/>
  </w:num>
  <w:num w:numId="11">
    <w:abstractNumId w:val="7"/>
  </w:num>
  <w:num w:numId="12">
    <w:abstractNumId w:val="21"/>
  </w:num>
  <w:num w:numId="13">
    <w:abstractNumId w:val="4"/>
  </w:num>
  <w:num w:numId="14">
    <w:abstractNumId w:val="18"/>
  </w:num>
  <w:num w:numId="15">
    <w:abstractNumId w:val="24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8"/>
  </w:num>
  <w:num w:numId="21">
    <w:abstractNumId w:val="23"/>
  </w:num>
  <w:num w:numId="22">
    <w:abstractNumId w:val="14"/>
  </w:num>
  <w:num w:numId="23">
    <w:abstractNumId w:val="6"/>
  </w:num>
  <w:num w:numId="24">
    <w:abstractNumId w:val="26"/>
  </w:num>
  <w:num w:numId="25">
    <w:abstractNumId w:val="13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09"/>
    <w:rsid w:val="00034B90"/>
    <w:rsid w:val="00051B6A"/>
    <w:rsid w:val="00081271"/>
    <w:rsid w:val="00092850"/>
    <w:rsid w:val="00097B16"/>
    <w:rsid w:val="000B0857"/>
    <w:rsid w:val="000F5958"/>
    <w:rsid w:val="001021AB"/>
    <w:rsid w:val="00117B8E"/>
    <w:rsid w:val="001340EB"/>
    <w:rsid w:val="00137CF8"/>
    <w:rsid w:val="00177889"/>
    <w:rsid w:val="001A12DB"/>
    <w:rsid w:val="001B1428"/>
    <w:rsid w:val="001B7CB5"/>
    <w:rsid w:val="001C2346"/>
    <w:rsid w:val="001F6141"/>
    <w:rsid w:val="0020543A"/>
    <w:rsid w:val="002130F3"/>
    <w:rsid w:val="00214B60"/>
    <w:rsid w:val="00215DCA"/>
    <w:rsid w:val="00220492"/>
    <w:rsid w:val="00232650"/>
    <w:rsid w:val="00257F48"/>
    <w:rsid w:val="0027624E"/>
    <w:rsid w:val="002823F3"/>
    <w:rsid w:val="00301BFA"/>
    <w:rsid w:val="00326DAF"/>
    <w:rsid w:val="003777A8"/>
    <w:rsid w:val="0038764D"/>
    <w:rsid w:val="003F04C7"/>
    <w:rsid w:val="003F25D4"/>
    <w:rsid w:val="00455578"/>
    <w:rsid w:val="004824F5"/>
    <w:rsid w:val="00493028"/>
    <w:rsid w:val="004D6167"/>
    <w:rsid w:val="004E3615"/>
    <w:rsid w:val="005112B6"/>
    <w:rsid w:val="00517AA8"/>
    <w:rsid w:val="005D0E1B"/>
    <w:rsid w:val="00604106"/>
    <w:rsid w:val="00645D3F"/>
    <w:rsid w:val="0069723A"/>
    <w:rsid w:val="006D15D0"/>
    <w:rsid w:val="006D60AE"/>
    <w:rsid w:val="006D7AF8"/>
    <w:rsid w:val="006E0218"/>
    <w:rsid w:val="006F4230"/>
    <w:rsid w:val="00724AC8"/>
    <w:rsid w:val="00732462"/>
    <w:rsid w:val="007746B2"/>
    <w:rsid w:val="0078161B"/>
    <w:rsid w:val="007A1DA0"/>
    <w:rsid w:val="007B6681"/>
    <w:rsid w:val="008252DD"/>
    <w:rsid w:val="00846243"/>
    <w:rsid w:val="00861FC3"/>
    <w:rsid w:val="008A3102"/>
    <w:rsid w:val="009077A5"/>
    <w:rsid w:val="009137A3"/>
    <w:rsid w:val="009300E3"/>
    <w:rsid w:val="00930B51"/>
    <w:rsid w:val="0094445C"/>
    <w:rsid w:val="00962BF6"/>
    <w:rsid w:val="00962ECA"/>
    <w:rsid w:val="009879D9"/>
    <w:rsid w:val="009A0578"/>
    <w:rsid w:val="009B268E"/>
    <w:rsid w:val="009E7115"/>
    <w:rsid w:val="00A03918"/>
    <w:rsid w:val="00A1407D"/>
    <w:rsid w:val="00A2607B"/>
    <w:rsid w:val="00A4531D"/>
    <w:rsid w:val="00A67C14"/>
    <w:rsid w:val="00AA1E76"/>
    <w:rsid w:val="00AB3754"/>
    <w:rsid w:val="00AB4EB2"/>
    <w:rsid w:val="00AC38CE"/>
    <w:rsid w:val="00AE3DEA"/>
    <w:rsid w:val="00B162E4"/>
    <w:rsid w:val="00B368CE"/>
    <w:rsid w:val="00B5360E"/>
    <w:rsid w:val="00B70E62"/>
    <w:rsid w:val="00B86F6F"/>
    <w:rsid w:val="00B91BA9"/>
    <w:rsid w:val="00BA3DE9"/>
    <w:rsid w:val="00BE397F"/>
    <w:rsid w:val="00BF3CAD"/>
    <w:rsid w:val="00C170E5"/>
    <w:rsid w:val="00C6246D"/>
    <w:rsid w:val="00CA0109"/>
    <w:rsid w:val="00CA4F9A"/>
    <w:rsid w:val="00CA579F"/>
    <w:rsid w:val="00CB3C7C"/>
    <w:rsid w:val="00CB735B"/>
    <w:rsid w:val="00D05E2B"/>
    <w:rsid w:val="00D547B0"/>
    <w:rsid w:val="00D560DF"/>
    <w:rsid w:val="00D621B4"/>
    <w:rsid w:val="00D6394A"/>
    <w:rsid w:val="00D92388"/>
    <w:rsid w:val="00DA564F"/>
    <w:rsid w:val="00E16611"/>
    <w:rsid w:val="00E62BD8"/>
    <w:rsid w:val="00E80189"/>
    <w:rsid w:val="00F115A7"/>
    <w:rsid w:val="00F35263"/>
    <w:rsid w:val="00F376E6"/>
    <w:rsid w:val="00F55E45"/>
    <w:rsid w:val="00F65761"/>
    <w:rsid w:val="00F73C8A"/>
    <w:rsid w:val="00F779C8"/>
    <w:rsid w:val="00F91C4C"/>
    <w:rsid w:val="00F94509"/>
    <w:rsid w:val="00FA4D4D"/>
    <w:rsid w:val="00FB6560"/>
    <w:rsid w:val="00FB776B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3E4802"/>
  <w15:docId w15:val="{1E235829-4580-4D74-9378-3537F89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6D"/>
    <w:pPr>
      <w:spacing w:after="120" w:line="360" w:lineRule="auto"/>
      <w:ind w:firstLine="709"/>
      <w:jc w:val="both"/>
    </w:pPr>
    <w:rPr>
      <w:kern w:val="0"/>
      <w:sz w:val="24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0109"/>
  </w:style>
  <w:style w:type="paragraph" w:styleId="Rodap">
    <w:name w:val="footer"/>
    <w:basedOn w:val="Normal"/>
    <w:link w:val="Rodap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109"/>
  </w:style>
  <w:style w:type="character" w:styleId="Hyperlink">
    <w:name w:val="Hyperlink"/>
    <w:rsid w:val="00CA0109"/>
    <w:rPr>
      <w:color w:val="0000FF"/>
      <w:u w:val="single"/>
    </w:rPr>
  </w:style>
  <w:style w:type="paragraph" w:styleId="SemEspaamento">
    <w:name w:val="No Spacing"/>
    <w:uiPriority w:val="1"/>
    <w:qFormat/>
    <w:rsid w:val="00C624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6246D"/>
    <w:pPr>
      <w:ind w:left="720"/>
      <w:contextualSpacing/>
    </w:pPr>
  </w:style>
  <w:style w:type="table" w:styleId="Tabelacomgrade">
    <w:name w:val="Table Grid"/>
    <w:basedOn w:val="Tabelanormal"/>
    <w:uiPriority w:val="59"/>
    <w:rsid w:val="00C62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3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7A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3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37A3"/>
    <w:rPr>
      <w:b/>
      <w:bCs/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CA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67C1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A67C1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7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C1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67C1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B9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silva</dc:creator>
  <cp:keywords/>
  <dc:description/>
  <cp:lastModifiedBy>Administrador</cp:lastModifiedBy>
  <cp:revision>2</cp:revision>
  <cp:lastPrinted>2025-11-11T19:13:00Z</cp:lastPrinted>
  <dcterms:created xsi:type="dcterms:W3CDTF">2025-11-13T14:13:00Z</dcterms:created>
  <dcterms:modified xsi:type="dcterms:W3CDTF">2025-11-13T14:13:00Z</dcterms:modified>
</cp:coreProperties>
</file>